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FEEC" w14:textId="77777777" w:rsidR="00634282" w:rsidRPr="00302681" w:rsidRDefault="00634282" w:rsidP="00F41C5B">
      <w:pPr>
        <w:pStyle w:val="Heading2"/>
      </w:pPr>
      <w:r w:rsidRPr="00302681">
        <w:t>Purpose</w:t>
      </w:r>
    </w:p>
    <w:p w14:paraId="25789468" w14:textId="1A90E748" w:rsidR="00AD14CF" w:rsidRDefault="00634282" w:rsidP="00AD14CF">
      <w:pPr>
        <w:rPr>
          <w:rFonts w:ascii="Arial" w:hAnsi="Arial" w:cs="Arial"/>
        </w:rPr>
      </w:pPr>
      <w:r w:rsidRPr="00931DFC">
        <w:rPr>
          <w:rFonts w:ascii="Arial" w:hAnsi="Arial" w:cs="Arial"/>
          <w:bCs/>
          <w:sz w:val="20"/>
          <w:szCs w:val="20"/>
        </w:rPr>
        <w:t>Th</w:t>
      </w:r>
      <w:r w:rsidR="003D44E5">
        <w:rPr>
          <w:rFonts w:ascii="Arial" w:hAnsi="Arial" w:cs="Arial"/>
          <w:bCs/>
          <w:sz w:val="20"/>
          <w:szCs w:val="20"/>
        </w:rPr>
        <w:t xml:space="preserve">is </w:t>
      </w:r>
      <w:r w:rsidR="004A0D83">
        <w:rPr>
          <w:rFonts w:ascii="Arial" w:hAnsi="Arial" w:cs="Arial"/>
          <w:bCs/>
          <w:sz w:val="20"/>
          <w:szCs w:val="20"/>
        </w:rPr>
        <w:t>example is an</w:t>
      </w:r>
      <w:r w:rsidRPr="00931DFC">
        <w:rPr>
          <w:rFonts w:ascii="Arial" w:hAnsi="Arial" w:cs="Arial"/>
          <w:bCs/>
          <w:sz w:val="20"/>
          <w:szCs w:val="20"/>
        </w:rPr>
        <w:t xml:space="preserve"> illustration of the type of dashboard </w:t>
      </w:r>
      <w:r w:rsidR="004A0D83">
        <w:rPr>
          <w:rFonts w:ascii="Arial" w:hAnsi="Arial" w:cs="Arial"/>
          <w:bCs/>
          <w:sz w:val="20"/>
          <w:szCs w:val="20"/>
        </w:rPr>
        <w:t xml:space="preserve">you </w:t>
      </w:r>
      <w:r w:rsidRPr="00931DFC">
        <w:rPr>
          <w:rFonts w:ascii="Arial" w:hAnsi="Arial" w:cs="Arial"/>
          <w:bCs/>
          <w:sz w:val="20"/>
          <w:szCs w:val="20"/>
        </w:rPr>
        <w:t xml:space="preserve">could consider </w:t>
      </w:r>
      <w:r w:rsidR="004A0D83">
        <w:rPr>
          <w:rFonts w:ascii="Arial" w:hAnsi="Arial" w:cs="Arial"/>
          <w:bCs/>
          <w:sz w:val="20"/>
          <w:szCs w:val="20"/>
        </w:rPr>
        <w:t>developing. It will give you an</w:t>
      </w:r>
      <w:r w:rsidRPr="00931DFC">
        <w:rPr>
          <w:rFonts w:ascii="Arial" w:hAnsi="Arial" w:cs="Arial"/>
          <w:bCs/>
          <w:sz w:val="20"/>
          <w:szCs w:val="20"/>
        </w:rPr>
        <w:t xml:space="preserve"> overview of some </w:t>
      </w:r>
      <w:r w:rsidR="004A0D83">
        <w:rPr>
          <w:rFonts w:ascii="Arial" w:hAnsi="Arial" w:cs="Arial"/>
          <w:bCs/>
          <w:sz w:val="20"/>
          <w:szCs w:val="20"/>
        </w:rPr>
        <w:t>important</w:t>
      </w:r>
      <w:r w:rsidR="004A0D83" w:rsidRPr="00931DFC">
        <w:rPr>
          <w:rFonts w:ascii="Arial" w:hAnsi="Arial" w:cs="Arial"/>
          <w:bCs/>
          <w:sz w:val="20"/>
          <w:szCs w:val="20"/>
        </w:rPr>
        <w:t xml:space="preserve"> </w:t>
      </w:r>
      <w:r w:rsidRPr="00931DFC">
        <w:rPr>
          <w:rFonts w:ascii="Arial" w:hAnsi="Arial" w:cs="Arial"/>
          <w:bCs/>
          <w:sz w:val="20"/>
          <w:szCs w:val="20"/>
        </w:rPr>
        <w:t>high-level drivers of climate</w:t>
      </w:r>
      <w:r w:rsidR="004A0D83">
        <w:rPr>
          <w:rFonts w:ascii="Arial" w:hAnsi="Arial" w:cs="Arial"/>
          <w:bCs/>
          <w:sz w:val="20"/>
          <w:szCs w:val="20"/>
        </w:rPr>
        <w:t>-</w:t>
      </w:r>
      <w:r w:rsidRPr="00931DFC">
        <w:rPr>
          <w:rFonts w:ascii="Arial" w:hAnsi="Arial" w:cs="Arial"/>
          <w:bCs/>
          <w:sz w:val="20"/>
          <w:szCs w:val="20"/>
        </w:rPr>
        <w:t xml:space="preserve">related risks and opportunities that might </w:t>
      </w:r>
      <w:r w:rsidR="004A0D83">
        <w:rPr>
          <w:rFonts w:ascii="Arial" w:hAnsi="Arial" w:cs="Arial"/>
          <w:bCs/>
          <w:sz w:val="20"/>
          <w:szCs w:val="20"/>
        </w:rPr>
        <w:t>affect your</w:t>
      </w:r>
      <w:r w:rsidRPr="00931DFC">
        <w:rPr>
          <w:rFonts w:ascii="Arial" w:hAnsi="Arial" w:cs="Arial"/>
          <w:bCs/>
          <w:sz w:val="20"/>
          <w:szCs w:val="20"/>
        </w:rPr>
        <w:t xml:space="preserve"> scheme over different time horizons. </w:t>
      </w:r>
      <w:r w:rsidR="007D674F">
        <w:rPr>
          <w:rFonts w:ascii="Arial" w:hAnsi="Arial" w:cs="Arial"/>
          <w:bCs/>
          <w:sz w:val="20"/>
          <w:szCs w:val="20"/>
        </w:rPr>
        <w:t>You should r</w:t>
      </w:r>
      <w:r w:rsidR="004C63A5">
        <w:rPr>
          <w:rFonts w:ascii="Arial" w:hAnsi="Arial" w:cs="Arial"/>
          <w:bCs/>
          <w:sz w:val="20"/>
          <w:szCs w:val="20"/>
        </w:rPr>
        <w:t>ead it</w:t>
      </w:r>
      <w:r w:rsidR="00C84619">
        <w:rPr>
          <w:rFonts w:ascii="Arial" w:hAnsi="Arial" w:cs="Arial"/>
          <w:bCs/>
          <w:sz w:val="20"/>
          <w:szCs w:val="20"/>
        </w:rPr>
        <w:t xml:space="preserve"> together with our guidance </w:t>
      </w:r>
      <w:r w:rsidR="00E31134">
        <w:rPr>
          <w:rFonts w:ascii="Arial" w:hAnsi="Arial" w:cs="Arial"/>
          <w:bCs/>
          <w:sz w:val="20"/>
          <w:szCs w:val="20"/>
        </w:rPr>
        <w:t xml:space="preserve">on </w:t>
      </w:r>
      <w:r w:rsidR="00E31134" w:rsidRPr="00E31134">
        <w:rPr>
          <w:rFonts w:ascii="Arial" w:hAnsi="Arial" w:cs="Arial"/>
          <w:bCs/>
          <w:sz w:val="20"/>
          <w:szCs w:val="20"/>
        </w:rPr>
        <w:t>governance and reporting of climate-related risks and opportunities</w:t>
      </w:r>
      <w:r w:rsidR="00E31134">
        <w:rPr>
          <w:rFonts w:ascii="Arial" w:hAnsi="Arial" w:cs="Arial"/>
          <w:bCs/>
          <w:sz w:val="20"/>
          <w:szCs w:val="20"/>
        </w:rPr>
        <w:t xml:space="preserve"> </w:t>
      </w:r>
      <w:r w:rsidR="00C84619">
        <w:rPr>
          <w:rFonts w:ascii="Arial" w:hAnsi="Arial" w:cs="Arial"/>
          <w:bCs/>
          <w:sz w:val="20"/>
          <w:szCs w:val="20"/>
        </w:rPr>
        <w:t xml:space="preserve">at </w:t>
      </w:r>
      <w:hyperlink r:id="rId10" w:history="1">
        <w:r w:rsidR="00D650F1" w:rsidRPr="00D650F1">
          <w:rPr>
            <w:rStyle w:val="Hyperlink"/>
            <w:rFonts w:ascii="Arial" w:hAnsi="Arial" w:cs="Arial"/>
            <w:sz w:val="20"/>
            <w:szCs w:val="20"/>
          </w:rPr>
          <w:t>www.thepensionsregulator.gov.uk/en/document-library/scheme-management-detailed-guidance/funding-and-investment-detailed-guidance/climate-related-governance-and-reporting</w:t>
        </w:r>
      </w:hyperlink>
      <w:r w:rsidR="00AD14CF" w:rsidRPr="00D650F1">
        <w:rPr>
          <w:rFonts w:ascii="Arial" w:hAnsi="Arial" w:cs="Arial"/>
          <w:sz w:val="20"/>
          <w:szCs w:val="20"/>
        </w:rPr>
        <w:t>.</w:t>
      </w:r>
    </w:p>
    <w:p w14:paraId="7C214A84" w14:textId="1DE22709" w:rsidR="00634282" w:rsidRPr="00931DFC" w:rsidRDefault="00634282" w:rsidP="00634282">
      <w:pPr>
        <w:rPr>
          <w:rFonts w:ascii="Arial" w:hAnsi="Arial" w:cs="Arial"/>
          <w:bCs/>
          <w:sz w:val="20"/>
          <w:szCs w:val="20"/>
        </w:rPr>
      </w:pPr>
      <w:r w:rsidRPr="00931DFC">
        <w:rPr>
          <w:rFonts w:ascii="Arial" w:hAnsi="Arial" w:cs="Arial"/>
          <w:bCs/>
          <w:sz w:val="20"/>
          <w:szCs w:val="20"/>
        </w:rPr>
        <w:t>Although some trustees have allow</w:t>
      </w:r>
      <w:r>
        <w:rPr>
          <w:rFonts w:ascii="Arial" w:hAnsi="Arial" w:cs="Arial"/>
          <w:bCs/>
          <w:sz w:val="20"/>
          <w:szCs w:val="20"/>
        </w:rPr>
        <w:t>ed</w:t>
      </w:r>
      <w:r w:rsidRPr="00931DFC">
        <w:rPr>
          <w:rFonts w:ascii="Arial" w:hAnsi="Arial" w:cs="Arial"/>
          <w:bCs/>
          <w:sz w:val="20"/>
          <w:szCs w:val="20"/>
        </w:rPr>
        <w:t xml:space="preserve"> for climate</w:t>
      </w:r>
      <w:r w:rsidR="004A0D83">
        <w:rPr>
          <w:rFonts w:ascii="Arial" w:hAnsi="Arial" w:cs="Arial"/>
          <w:bCs/>
          <w:sz w:val="20"/>
          <w:szCs w:val="20"/>
        </w:rPr>
        <w:t>-</w:t>
      </w:r>
      <w:r w:rsidRPr="00931DFC">
        <w:rPr>
          <w:rFonts w:ascii="Arial" w:hAnsi="Arial" w:cs="Arial"/>
          <w:bCs/>
          <w:sz w:val="20"/>
          <w:szCs w:val="20"/>
        </w:rPr>
        <w:t xml:space="preserve">related issues within their schemes for </w:t>
      </w:r>
      <w:r w:rsidR="004A0D83">
        <w:rPr>
          <w:rFonts w:ascii="Arial" w:hAnsi="Arial" w:cs="Arial"/>
          <w:bCs/>
          <w:sz w:val="20"/>
          <w:szCs w:val="20"/>
        </w:rPr>
        <w:t>several</w:t>
      </w:r>
      <w:r w:rsidR="004A0D83" w:rsidRPr="00931DFC">
        <w:rPr>
          <w:rFonts w:ascii="Arial" w:hAnsi="Arial" w:cs="Arial"/>
          <w:bCs/>
          <w:sz w:val="20"/>
          <w:szCs w:val="20"/>
        </w:rPr>
        <w:t xml:space="preserve"> </w:t>
      </w:r>
      <w:r w:rsidRPr="00931DFC">
        <w:rPr>
          <w:rFonts w:ascii="Arial" w:hAnsi="Arial" w:cs="Arial"/>
          <w:bCs/>
          <w:sz w:val="20"/>
          <w:szCs w:val="20"/>
        </w:rPr>
        <w:t>years, the degree of analysis and reporting required is new</w:t>
      </w:r>
      <w:r w:rsidR="004A0D83">
        <w:rPr>
          <w:rFonts w:ascii="Arial" w:hAnsi="Arial" w:cs="Arial"/>
          <w:bCs/>
          <w:sz w:val="20"/>
          <w:szCs w:val="20"/>
        </w:rPr>
        <w:t>. Currently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931DFC">
        <w:rPr>
          <w:rFonts w:ascii="Arial" w:hAnsi="Arial" w:cs="Arial"/>
          <w:bCs/>
          <w:sz w:val="20"/>
          <w:szCs w:val="20"/>
        </w:rPr>
        <w:t xml:space="preserve">there are </w:t>
      </w:r>
      <w:r w:rsidR="00EA357F">
        <w:rPr>
          <w:rFonts w:ascii="Arial" w:hAnsi="Arial" w:cs="Arial"/>
          <w:bCs/>
          <w:sz w:val="20"/>
          <w:szCs w:val="20"/>
        </w:rPr>
        <w:t xml:space="preserve">several </w:t>
      </w:r>
      <w:r w:rsidRPr="00931DFC">
        <w:rPr>
          <w:rFonts w:ascii="Arial" w:hAnsi="Arial" w:cs="Arial"/>
          <w:bCs/>
          <w:sz w:val="20"/>
          <w:szCs w:val="20"/>
        </w:rPr>
        <w:t>significant data and analytical challenges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31DFC">
        <w:rPr>
          <w:rFonts w:ascii="Arial" w:hAnsi="Arial" w:cs="Arial"/>
          <w:bCs/>
          <w:sz w:val="20"/>
          <w:szCs w:val="20"/>
        </w:rPr>
        <w:t xml:space="preserve">that </w:t>
      </w:r>
      <w:r w:rsidR="004A0D83">
        <w:rPr>
          <w:rFonts w:ascii="Arial" w:hAnsi="Arial" w:cs="Arial"/>
          <w:bCs/>
          <w:sz w:val="20"/>
          <w:szCs w:val="20"/>
        </w:rPr>
        <w:t xml:space="preserve">affect </w:t>
      </w:r>
      <w:r w:rsidRPr="00931DFC">
        <w:rPr>
          <w:rFonts w:ascii="Arial" w:hAnsi="Arial" w:cs="Arial"/>
          <w:bCs/>
          <w:sz w:val="20"/>
          <w:szCs w:val="20"/>
        </w:rPr>
        <w:t xml:space="preserve">some schemes </w:t>
      </w:r>
      <w:proofErr w:type="gramStart"/>
      <w:r w:rsidRPr="00931DFC">
        <w:rPr>
          <w:rFonts w:ascii="Arial" w:hAnsi="Arial" w:cs="Arial"/>
          <w:bCs/>
          <w:sz w:val="20"/>
          <w:szCs w:val="20"/>
        </w:rPr>
        <w:t>in particular and</w:t>
      </w:r>
      <w:proofErr w:type="gramEnd"/>
      <w:r w:rsidRPr="00931DFC">
        <w:rPr>
          <w:rFonts w:ascii="Arial" w:hAnsi="Arial" w:cs="Arial"/>
          <w:bCs/>
          <w:sz w:val="20"/>
          <w:szCs w:val="20"/>
        </w:rPr>
        <w:t xml:space="preserve"> industry more generally. As climate</w:t>
      </w:r>
      <w:r w:rsidR="004A0D83">
        <w:rPr>
          <w:rFonts w:ascii="Arial" w:hAnsi="Arial" w:cs="Arial"/>
          <w:bCs/>
          <w:sz w:val="20"/>
          <w:szCs w:val="20"/>
        </w:rPr>
        <w:t>-</w:t>
      </w:r>
      <w:r w:rsidRPr="00931DFC">
        <w:rPr>
          <w:rFonts w:ascii="Arial" w:hAnsi="Arial" w:cs="Arial"/>
          <w:bCs/>
          <w:sz w:val="20"/>
          <w:szCs w:val="20"/>
        </w:rPr>
        <w:t xml:space="preserve">related reporting and disclosures increase and improve across the investment chain, some of the data and analytical challenges should </w:t>
      </w:r>
      <w:r w:rsidR="004A0D83">
        <w:rPr>
          <w:rFonts w:ascii="Arial" w:hAnsi="Arial" w:cs="Arial"/>
          <w:bCs/>
          <w:sz w:val="20"/>
          <w:szCs w:val="20"/>
        </w:rPr>
        <w:t xml:space="preserve">be </w:t>
      </w:r>
      <w:r w:rsidRPr="00931DFC">
        <w:rPr>
          <w:rFonts w:ascii="Arial" w:hAnsi="Arial" w:cs="Arial"/>
          <w:bCs/>
          <w:sz w:val="20"/>
          <w:szCs w:val="20"/>
        </w:rPr>
        <w:t>reduce</w:t>
      </w:r>
      <w:r w:rsidR="004A0D83">
        <w:rPr>
          <w:rFonts w:ascii="Arial" w:hAnsi="Arial" w:cs="Arial"/>
          <w:bCs/>
          <w:sz w:val="20"/>
          <w:szCs w:val="20"/>
        </w:rPr>
        <w:t>d</w:t>
      </w:r>
      <w:r w:rsidRPr="00931DFC">
        <w:rPr>
          <w:rFonts w:ascii="Arial" w:hAnsi="Arial" w:cs="Arial"/>
          <w:bCs/>
          <w:sz w:val="20"/>
          <w:szCs w:val="20"/>
        </w:rPr>
        <w:t xml:space="preserve">. </w:t>
      </w:r>
    </w:p>
    <w:p w14:paraId="2434B446" w14:textId="57DE5425" w:rsidR="00634282" w:rsidRDefault="00634282" w:rsidP="0063428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assessment and reporting of climate</w:t>
      </w:r>
      <w:r w:rsidR="008E50F1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related risks and opportunities</w:t>
      </w:r>
      <w:r w:rsidRPr="00931DFC">
        <w:rPr>
          <w:rFonts w:ascii="Arial" w:hAnsi="Arial" w:cs="Arial"/>
          <w:bCs/>
          <w:sz w:val="20"/>
          <w:szCs w:val="20"/>
        </w:rPr>
        <w:t xml:space="preserve"> is a </w:t>
      </w:r>
      <w:r>
        <w:rPr>
          <w:rFonts w:ascii="Arial" w:hAnsi="Arial" w:cs="Arial"/>
          <w:bCs/>
          <w:sz w:val="20"/>
          <w:szCs w:val="20"/>
        </w:rPr>
        <w:t xml:space="preserve">substantially </w:t>
      </w:r>
      <w:r w:rsidRPr="00931DFC">
        <w:rPr>
          <w:rFonts w:ascii="Arial" w:hAnsi="Arial" w:cs="Arial"/>
          <w:bCs/>
          <w:sz w:val="20"/>
          <w:szCs w:val="20"/>
        </w:rPr>
        <w:t>new body of work</w:t>
      </w:r>
      <w:r>
        <w:rPr>
          <w:rFonts w:ascii="Arial" w:hAnsi="Arial" w:cs="Arial"/>
          <w:bCs/>
          <w:sz w:val="20"/>
          <w:szCs w:val="20"/>
        </w:rPr>
        <w:t xml:space="preserve"> for industry</w:t>
      </w:r>
      <w:r w:rsidR="008E50F1">
        <w:rPr>
          <w:rFonts w:ascii="Arial" w:hAnsi="Arial" w:cs="Arial"/>
          <w:bCs/>
          <w:sz w:val="20"/>
          <w:szCs w:val="20"/>
        </w:rPr>
        <w:t>,</w:t>
      </w:r>
      <w:r w:rsidRPr="00931DFC">
        <w:rPr>
          <w:rFonts w:ascii="Arial" w:hAnsi="Arial" w:cs="Arial"/>
          <w:bCs/>
          <w:sz w:val="20"/>
          <w:szCs w:val="20"/>
        </w:rPr>
        <w:t xml:space="preserve"> and there are </w:t>
      </w:r>
      <w:r w:rsidR="004A0D83">
        <w:rPr>
          <w:rFonts w:ascii="Arial" w:hAnsi="Arial" w:cs="Arial"/>
          <w:bCs/>
          <w:sz w:val="20"/>
          <w:szCs w:val="20"/>
        </w:rPr>
        <w:t xml:space="preserve">currently </w:t>
      </w:r>
      <w:r w:rsidRPr="00931DFC">
        <w:rPr>
          <w:rFonts w:ascii="Arial" w:hAnsi="Arial" w:cs="Arial"/>
          <w:bCs/>
          <w:sz w:val="20"/>
          <w:szCs w:val="20"/>
        </w:rPr>
        <w:t xml:space="preserve">some considerable </w:t>
      </w:r>
      <w:r>
        <w:rPr>
          <w:rFonts w:ascii="Arial" w:hAnsi="Arial" w:cs="Arial"/>
          <w:bCs/>
          <w:sz w:val="20"/>
          <w:szCs w:val="20"/>
        </w:rPr>
        <w:t xml:space="preserve">climate-related </w:t>
      </w:r>
      <w:r w:rsidRPr="00931DFC">
        <w:rPr>
          <w:rFonts w:ascii="Arial" w:hAnsi="Arial" w:cs="Arial"/>
          <w:bCs/>
          <w:sz w:val="20"/>
          <w:szCs w:val="20"/>
        </w:rPr>
        <w:t xml:space="preserve">knowledge gaps. </w:t>
      </w:r>
      <w:r>
        <w:rPr>
          <w:rFonts w:ascii="Arial" w:hAnsi="Arial" w:cs="Arial"/>
          <w:bCs/>
          <w:sz w:val="20"/>
          <w:szCs w:val="20"/>
        </w:rPr>
        <w:t xml:space="preserve">There is also very limited experience of practical application. </w:t>
      </w:r>
    </w:p>
    <w:p w14:paraId="14F4A0E6" w14:textId="152E5C6B" w:rsidR="00634282" w:rsidRDefault="00DA7AB9" w:rsidP="68C8865E">
      <w:pPr>
        <w:rPr>
          <w:rFonts w:ascii="Arial" w:hAnsi="Arial" w:cs="Arial"/>
          <w:sz w:val="20"/>
          <w:szCs w:val="20"/>
        </w:rPr>
      </w:pPr>
      <w:r w:rsidRPr="000B56E6">
        <w:rPr>
          <w:rFonts w:ascii="Arial" w:hAnsi="Arial" w:cs="Arial"/>
          <w:sz w:val="20"/>
          <w:szCs w:val="20"/>
        </w:rPr>
        <w:t xml:space="preserve">As a trustee, you are expected to take a proportionate approach to </w:t>
      </w:r>
      <w:r w:rsidR="00ED1695" w:rsidRPr="000B56E6">
        <w:rPr>
          <w:rFonts w:ascii="Arial" w:hAnsi="Arial" w:cs="Arial"/>
          <w:sz w:val="20"/>
          <w:szCs w:val="20"/>
        </w:rPr>
        <w:t>managing climate-related risks and opportunities</w:t>
      </w:r>
      <w:r w:rsidR="00064202" w:rsidRPr="000B56E6">
        <w:rPr>
          <w:rFonts w:ascii="Arial" w:hAnsi="Arial" w:cs="Arial"/>
          <w:sz w:val="20"/>
          <w:szCs w:val="20"/>
        </w:rPr>
        <w:t xml:space="preserve">. </w:t>
      </w:r>
      <w:r w:rsidRPr="000B56E6">
        <w:rPr>
          <w:rFonts w:ascii="Arial" w:hAnsi="Arial" w:cs="Arial"/>
          <w:sz w:val="20"/>
          <w:szCs w:val="20"/>
        </w:rPr>
        <w:t xml:space="preserve">In </w:t>
      </w:r>
      <w:r w:rsidR="00E04E22" w:rsidRPr="000B56E6">
        <w:rPr>
          <w:rFonts w:ascii="Arial" w:hAnsi="Arial" w:cs="Arial"/>
          <w:sz w:val="20"/>
          <w:szCs w:val="20"/>
        </w:rPr>
        <w:t>c</w:t>
      </w:r>
      <w:r w:rsidR="006230A2" w:rsidRPr="000B56E6">
        <w:rPr>
          <w:rFonts w:ascii="Arial" w:hAnsi="Arial" w:cs="Arial"/>
          <w:sz w:val="20"/>
          <w:szCs w:val="20"/>
        </w:rPr>
        <w:t xml:space="preserve">ollecting the data and carrying out the analysis required to support </w:t>
      </w:r>
      <w:r w:rsidR="001D4D61" w:rsidRPr="000B56E6">
        <w:rPr>
          <w:rFonts w:ascii="Arial" w:hAnsi="Arial" w:cs="Arial"/>
          <w:sz w:val="20"/>
          <w:szCs w:val="20"/>
        </w:rPr>
        <w:t>your</w:t>
      </w:r>
      <w:r w:rsidR="69FACBDA" w:rsidRPr="000B56E6">
        <w:rPr>
          <w:rFonts w:ascii="Arial" w:hAnsi="Arial" w:cs="Arial"/>
          <w:sz w:val="20"/>
          <w:szCs w:val="20"/>
        </w:rPr>
        <w:t xml:space="preserve"> Task Force on Climate-Related</w:t>
      </w:r>
      <w:r w:rsidR="0030267F" w:rsidRPr="000B56E6">
        <w:rPr>
          <w:rFonts w:ascii="Arial" w:hAnsi="Arial" w:cs="Arial"/>
          <w:sz w:val="20"/>
          <w:szCs w:val="20"/>
        </w:rPr>
        <w:t xml:space="preserve"> Disclosures</w:t>
      </w:r>
      <w:r w:rsidR="69FACBDA" w:rsidRPr="000B56E6">
        <w:rPr>
          <w:rFonts w:ascii="Arial" w:hAnsi="Arial" w:cs="Arial"/>
          <w:sz w:val="20"/>
          <w:szCs w:val="20"/>
        </w:rPr>
        <w:t xml:space="preserve"> (TCFD) reporting, </w:t>
      </w:r>
      <w:r w:rsidR="4BEE9579" w:rsidRPr="000B56E6">
        <w:rPr>
          <w:rFonts w:ascii="Arial" w:hAnsi="Arial" w:cs="Arial"/>
          <w:sz w:val="20"/>
          <w:szCs w:val="20"/>
        </w:rPr>
        <w:t>y</w:t>
      </w:r>
      <w:r w:rsidRPr="000B56E6">
        <w:rPr>
          <w:rFonts w:ascii="Arial" w:hAnsi="Arial" w:cs="Arial"/>
          <w:sz w:val="20"/>
          <w:szCs w:val="20"/>
        </w:rPr>
        <w:t xml:space="preserve">ou </w:t>
      </w:r>
      <w:r w:rsidR="00634282" w:rsidRPr="000B56E6">
        <w:rPr>
          <w:rFonts w:ascii="Arial" w:hAnsi="Arial" w:cs="Arial"/>
          <w:sz w:val="20"/>
          <w:szCs w:val="20"/>
        </w:rPr>
        <w:t>should have regard to the materiality of the issue being considered</w:t>
      </w:r>
      <w:r w:rsidRPr="000B56E6">
        <w:rPr>
          <w:rFonts w:ascii="Arial" w:hAnsi="Arial" w:cs="Arial"/>
          <w:sz w:val="20"/>
          <w:szCs w:val="20"/>
        </w:rPr>
        <w:t>. You</w:t>
      </w:r>
      <w:r w:rsidR="00634282" w:rsidRPr="000B56E6">
        <w:rPr>
          <w:rFonts w:ascii="Arial" w:hAnsi="Arial" w:cs="Arial"/>
          <w:sz w:val="20"/>
          <w:szCs w:val="20"/>
        </w:rPr>
        <w:t xml:space="preserve"> should prioritise efforts on issues </w:t>
      </w:r>
      <w:r w:rsidRPr="000B56E6">
        <w:rPr>
          <w:rFonts w:ascii="Arial" w:hAnsi="Arial" w:cs="Arial"/>
          <w:sz w:val="20"/>
          <w:szCs w:val="20"/>
        </w:rPr>
        <w:t xml:space="preserve">that </w:t>
      </w:r>
      <w:r w:rsidR="00634282" w:rsidRPr="000B56E6">
        <w:rPr>
          <w:rFonts w:ascii="Arial" w:hAnsi="Arial" w:cs="Arial"/>
          <w:sz w:val="20"/>
          <w:szCs w:val="20"/>
        </w:rPr>
        <w:t xml:space="preserve">are likely to make the most material difference to </w:t>
      </w:r>
      <w:r w:rsidRPr="000B56E6">
        <w:rPr>
          <w:rFonts w:ascii="Arial" w:hAnsi="Arial" w:cs="Arial"/>
          <w:sz w:val="20"/>
          <w:szCs w:val="20"/>
        </w:rPr>
        <w:t xml:space="preserve">the ability to </w:t>
      </w:r>
      <w:r w:rsidR="00634282" w:rsidRPr="000B56E6">
        <w:rPr>
          <w:rFonts w:ascii="Arial" w:hAnsi="Arial" w:cs="Arial"/>
          <w:sz w:val="20"/>
          <w:szCs w:val="20"/>
        </w:rPr>
        <w:t xml:space="preserve">accurately assess the level of climate-related risk (or opportunities) for </w:t>
      </w:r>
      <w:r w:rsidRPr="000B56E6">
        <w:rPr>
          <w:rFonts w:ascii="Arial" w:hAnsi="Arial" w:cs="Arial"/>
          <w:sz w:val="20"/>
          <w:szCs w:val="20"/>
        </w:rPr>
        <w:t xml:space="preserve">your </w:t>
      </w:r>
      <w:r w:rsidR="00634282" w:rsidRPr="000B56E6">
        <w:rPr>
          <w:rFonts w:ascii="Arial" w:hAnsi="Arial" w:cs="Arial"/>
          <w:sz w:val="20"/>
          <w:szCs w:val="20"/>
        </w:rPr>
        <w:t xml:space="preserve">scheme.  </w:t>
      </w:r>
      <w:r w:rsidR="00E75C31" w:rsidRPr="000B56E6">
        <w:rPr>
          <w:rFonts w:ascii="Arial" w:hAnsi="Arial" w:cs="Arial"/>
          <w:sz w:val="20"/>
          <w:szCs w:val="20"/>
        </w:rPr>
        <w:t>We believe a climate-related dashboard can help you do that.</w:t>
      </w:r>
      <w:r w:rsidR="00E75C31" w:rsidRPr="68C8865E">
        <w:rPr>
          <w:rFonts w:ascii="Arial" w:hAnsi="Arial" w:cs="Arial"/>
          <w:sz w:val="20"/>
          <w:szCs w:val="20"/>
        </w:rPr>
        <w:t xml:space="preserve"> </w:t>
      </w:r>
    </w:p>
    <w:p w14:paraId="07CD4544" w14:textId="475E4737" w:rsidR="00634282" w:rsidRDefault="00C95A57" w:rsidP="0063428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You are not required to produce a dashboard, and t</w:t>
      </w:r>
      <w:r w:rsidR="00634282" w:rsidRPr="00931DFC">
        <w:rPr>
          <w:rFonts w:ascii="Arial" w:hAnsi="Arial" w:cs="Arial"/>
          <w:bCs/>
          <w:sz w:val="20"/>
          <w:szCs w:val="20"/>
        </w:rPr>
        <w:t xml:space="preserve">he form of </w:t>
      </w:r>
      <w:r>
        <w:rPr>
          <w:rFonts w:ascii="Arial" w:hAnsi="Arial" w:cs="Arial"/>
          <w:bCs/>
          <w:sz w:val="20"/>
          <w:szCs w:val="20"/>
        </w:rPr>
        <w:t>any</w:t>
      </w:r>
      <w:r w:rsidRPr="00931DFC">
        <w:rPr>
          <w:rFonts w:ascii="Arial" w:hAnsi="Arial" w:cs="Arial"/>
          <w:bCs/>
          <w:sz w:val="20"/>
          <w:szCs w:val="20"/>
        </w:rPr>
        <w:t xml:space="preserve"> </w:t>
      </w:r>
      <w:r w:rsidR="00634282" w:rsidRPr="00931DFC">
        <w:rPr>
          <w:rFonts w:ascii="Arial" w:hAnsi="Arial" w:cs="Arial"/>
          <w:bCs/>
          <w:sz w:val="20"/>
          <w:szCs w:val="20"/>
        </w:rPr>
        <w:t>dashboard is not prescriptive</w:t>
      </w:r>
      <w:r w:rsidR="00634282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W</w:t>
      </w:r>
      <w:r w:rsidR="00634282" w:rsidRPr="00931DFC">
        <w:rPr>
          <w:rFonts w:ascii="Arial" w:hAnsi="Arial" w:cs="Arial"/>
          <w:bCs/>
          <w:sz w:val="20"/>
          <w:szCs w:val="20"/>
        </w:rPr>
        <w:t xml:space="preserve">ith support from </w:t>
      </w:r>
      <w:r w:rsidR="00DA7AB9">
        <w:rPr>
          <w:rFonts w:ascii="Arial" w:hAnsi="Arial" w:cs="Arial"/>
          <w:bCs/>
          <w:sz w:val="20"/>
          <w:szCs w:val="20"/>
        </w:rPr>
        <w:t xml:space="preserve">your </w:t>
      </w:r>
      <w:r w:rsidR="00634282" w:rsidRPr="00931DFC">
        <w:rPr>
          <w:rFonts w:ascii="Arial" w:hAnsi="Arial" w:cs="Arial"/>
          <w:bCs/>
          <w:sz w:val="20"/>
          <w:szCs w:val="20"/>
        </w:rPr>
        <w:t>advisers</w:t>
      </w:r>
      <w:r w:rsidR="00634282">
        <w:rPr>
          <w:rFonts w:ascii="Arial" w:hAnsi="Arial" w:cs="Arial"/>
          <w:bCs/>
          <w:sz w:val="20"/>
          <w:szCs w:val="20"/>
        </w:rPr>
        <w:t>,</w:t>
      </w:r>
      <w:r w:rsidR="00634282" w:rsidRPr="00931DF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you may wish to develop</w:t>
      </w:r>
      <w:r w:rsidR="00634282" w:rsidRPr="00931DFC">
        <w:rPr>
          <w:rFonts w:ascii="Arial" w:hAnsi="Arial" w:cs="Arial"/>
          <w:bCs/>
          <w:sz w:val="20"/>
          <w:szCs w:val="20"/>
        </w:rPr>
        <w:t xml:space="preserve"> a dashboard </w:t>
      </w:r>
      <w:r w:rsidR="000F2CC2">
        <w:rPr>
          <w:rFonts w:ascii="Arial" w:hAnsi="Arial" w:cs="Arial"/>
          <w:bCs/>
          <w:sz w:val="20"/>
          <w:szCs w:val="20"/>
        </w:rPr>
        <w:t>that</w:t>
      </w:r>
      <w:r w:rsidR="000F2CC2" w:rsidRPr="00931DFC">
        <w:rPr>
          <w:rFonts w:ascii="Arial" w:hAnsi="Arial" w:cs="Arial"/>
          <w:bCs/>
          <w:sz w:val="20"/>
          <w:szCs w:val="20"/>
        </w:rPr>
        <w:t xml:space="preserve"> </w:t>
      </w:r>
      <w:r w:rsidR="00634282" w:rsidRPr="00931DFC">
        <w:rPr>
          <w:rFonts w:ascii="Arial" w:hAnsi="Arial" w:cs="Arial"/>
          <w:bCs/>
          <w:sz w:val="20"/>
          <w:szCs w:val="20"/>
        </w:rPr>
        <w:t xml:space="preserve">is tailored to the features of </w:t>
      </w:r>
      <w:r w:rsidR="00DA7AB9">
        <w:rPr>
          <w:rFonts w:ascii="Arial" w:hAnsi="Arial" w:cs="Arial"/>
          <w:bCs/>
          <w:sz w:val="20"/>
          <w:szCs w:val="20"/>
        </w:rPr>
        <w:t>your</w:t>
      </w:r>
      <w:r w:rsidR="00DA7AB9" w:rsidRPr="00931DFC">
        <w:rPr>
          <w:rFonts w:ascii="Arial" w:hAnsi="Arial" w:cs="Arial"/>
          <w:bCs/>
          <w:sz w:val="20"/>
          <w:szCs w:val="20"/>
        </w:rPr>
        <w:t xml:space="preserve"> </w:t>
      </w:r>
      <w:r w:rsidR="00634282" w:rsidRPr="00931DFC">
        <w:rPr>
          <w:rFonts w:ascii="Arial" w:hAnsi="Arial" w:cs="Arial"/>
          <w:bCs/>
          <w:sz w:val="20"/>
          <w:szCs w:val="20"/>
        </w:rPr>
        <w:t>individual scheme arrangements.</w:t>
      </w:r>
      <w:r w:rsidR="00634282">
        <w:rPr>
          <w:rFonts w:ascii="Arial" w:hAnsi="Arial" w:cs="Arial"/>
          <w:bCs/>
          <w:sz w:val="20"/>
          <w:szCs w:val="20"/>
        </w:rPr>
        <w:t xml:space="preserve"> </w:t>
      </w:r>
      <w:r w:rsidR="00DA7AB9">
        <w:rPr>
          <w:rFonts w:ascii="Arial" w:hAnsi="Arial" w:cs="Arial"/>
          <w:bCs/>
          <w:sz w:val="20"/>
          <w:szCs w:val="20"/>
        </w:rPr>
        <w:t>A</w:t>
      </w:r>
      <w:r w:rsidR="00634282">
        <w:rPr>
          <w:rFonts w:ascii="Arial" w:hAnsi="Arial" w:cs="Arial"/>
          <w:bCs/>
          <w:sz w:val="20"/>
          <w:szCs w:val="20"/>
        </w:rPr>
        <w:t xml:space="preserve"> climate</w:t>
      </w:r>
      <w:r w:rsidR="00DA7AB9">
        <w:rPr>
          <w:rFonts w:ascii="Arial" w:hAnsi="Arial" w:cs="Arial"/>
          <w:bCs/>
          <w:sz w:val="20"/>
          <w:szCs w:val="20"/>
        </w:rPr>
        <w:t>-</w:t>
      </w:r>
      <w:r w:rsidR="00634282">
        <w:rPr>
          <w:rFonts w:ascii="Arial" w:hAnsi="Arial" w:cs="Arial"/>
          <w:bCs/>
          <w:sz w:val="20"/>
          <w:szCs w:val="20"/>
        </w:rPr>
        <w:t xml:space="preserve">related dashboard could help </w:t>
      </w:r>
      <w:r w:rsidR="00DA7AB9">
        <w:rPr>
          <w:rFonts w:ascii="Arial" w:hAnsi="Arial" w:cs="Arial"/>
          <w:bCs/>
          <w:sz w:val="20"/>
          <w:szCs w:val="20"/>
        </w:rPr>
        <w:t xml:space="preserve">you </w:t>
      </w:r>
      <w:r w:rsidR="00634282">
        <w:rPr>
          <w:rFonts w:ascii="Arial" w:hAnsi="Arial" w:cs="Arial"/>
          <w:bCs/>
          <w:sz w:val="20"/>
          <w:szCs w:val="20"/>
        </w:rPr>
        <w:t xml:space="preserve">identify </w:t>
      </w:r>
      <w:r w:rsidR="003205A7">
        <w:rPr>
          <w:rFonts w:ascii="Arial" w:hAnsi="Arial" w:cs="Arial"/>
          <w:bCs/>
          <w:sz w:val="20"/>
          <w:szCs w:val="20"/>
        </w:rPr>
        <w:t>a</w:t>
      </w:r>
      <w:r w:rsidR="00634282">
        <w:rPr>
          <w:rFonts w:ascii="Arial" w:hAnsi="Arial" w:cs="Arial"/>
          <w:bCs/>
          <w:sz w:val="20"/>
          <w:szCs w:val="20"/>
        </w:rPr>
        <w:t xml:space="preserve">spects of </w:t>
      </w:r>
      <w:r w:rsidR="00DA7AB9">
        <w:rPr>
          <w:rFonts w:ascii="Arial" w:hAnsi="Arial" w:cs="Arial"/>
          <w:bCs/>
          <w:sz w:val="20"/>
          <w:szCs w:val="20"/>
        </w:rPr>
        <w:t xml:space="preserve">your </w:t>
      </w:r>
      <w:r w:rsidR="00634282">
        <w:rPr>
          <w:rFonts w:ascii="Arial" w:hAnsi="Arial" w:cs="Arial"/>
          <w:bCs/>
          <w:sz w:val="20"/>
          <w:szCs w:val="20"/>
        </w:rPr>
        <w:t xml:space="preserve">arrangements </w:t>
      </w:r>
      <w:r w:rsidR="003205A7">
        <w:rPr>
          <w:rFonts w:ascii="Arial" w:hAnsi="Arial" w:cs="Arial"/>
          <w:bCs/>
          <w:sz w:val="20"/>
          <w:szCs w:val="20"/>
        </w:rPr>
        <w:t>that</w:t>
      </w:r>
      <w:r w:rsidR="00634282">
        <w:rPr>
          <w:rFonts w:ascii="Arial" w:hAnsi="Arial" w:cs="Arial"/>
          <w:bCs/>
          <w:sz w:val="20"/>
          <w:szCs w:val="20"/>
        </w:rPr>
        <w:t xml:space="preserve"> are likely to have the most material impact </w:t>
      </w:r>
      <w:r w:rsidR="00DA7AB9">
        <w:rPr>
          <w:rFonts w:ascii="Arial" w:hAnsi="Arial" w:cs="Arial"/>
          <w:bCs/>
          <w:sz w:val="20"/>
          <w:szCs w:val="20"/>
        </w:rPr>
        <w:t xml:space="preserve">on your scheme </w:t>
      </w:r>
      <w:r w:rsidR="00634282">
        <w:rPr>
          <w:rFonts w:ascii="Arial" w:hAnsi="Arial" w:cs="Arial"/>
          <w:bCs/>
          <w:sz w:val="20"/>
          <w:szCs w:val="20"/>
        </w:rPr>
        <w:t xml:space="preserve">and help </w:t>
      </w:r>
      <w:r w:rsidR="00DA7AB9">
        <w:rPr>
          <w:rFonts w:ascii="Arial" w:hAnsi="Arial" w:cs="Arial"/>
          <w:bCs/>
          <w:sz w:val="20"/>
          <w:szCs w:val="20"/>
        </w:rPr>
        <w:t>you</w:t>
      </w:r>
      <w:r w:rsidR="00634282">
        <w:rPr>
          <w:rFonts w:ascii="Arial" w:hAnsi="Arial" w:cs="Arial"/>
          <w:bCs/>
          <w:sz w:val="20"/>
          <w:szCs w:val="20"/>
        </w:rPr>
        <w:t xml:space="preserve"> prioritise the different strands of climate-related work </w:t>
      </w:r>
      <w:r w:rsidR="00DA7AB9">
        <w:rPr>
          <w:rFonts w:ascii="Arial" w:hAnsi="Arial" w:cs="Arial"/>
          <w:bCs/>
          <w:sz w:val="20"/>
          <w:szCs w:val="20"/>
        </w:rPr>
        <w:t xml:space="preserve">you </w:t>
      </w:r>
      <w:r w:rsidR="00634282">
        <w:rPr>
          <w:rFonts w:ascii="Arial" w:hAnsi="Arial" w:cs="Arial"/>
          <w:bCs/>
          <w:sz w:val="20"/>
          <w:szCs w:val="20"/>
        </w:rPr>
        <w:t xml:space="preserve">need to undertake. </w:t>
      </w:r>
    </w:p>
    <w:p w14:paraId="68E6ED89" w14:textId="73E5DCED" w:rsidR="00634282" w:rsidRDefault="00634282" w:rsidP="0063428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We expect the dashboard to evolve in line with developments in markets and in industry practices.   </w:t>
      </w:r>
    </w:p>
    <w:p w14:paraId="1971D325" w14:textId="4ACDB74E" w:rsidR="00634282" w:rsidRPr="00634282" w:rsidRDefault="00634282" w:rsidP="00F41C5B">
      <w:pPr>
        <w:pStyle w:val="Heading2"/>
      </w:pPr>
      <w:r w:rsidRPr="00634282">
        <w:t>Integration with scheme risk management</w:t>
      </w:r>
    </w:p>
    <w:p w14:paraId="3EBE00E4" w14:textId="08590ECF" w:rsidR="00634282" w:rsidRDefault="00E75C31" w:rsidP="0063428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You</w:t>
      </w:r>
      <w:r w:rsidRPr="00634282">
        <w:rPr>
          <w:rFonts w:ascii="Arial" w:hAnsi="Arial" w:cs="Arial"/>
          <w:bCs/>
          <w:sz w:val="20"/>
          <w:szCs w:val="20"/>
        </w:rPr>
        <w:t xml:space="preserve"> </w:t>
      </w:r>
      <w:r w:rsidR="00634282" w:rsidRPr="00634282">
        <w:rPr>
          <w:rFonts w:ascii="Arial" w:hAnsi="Arial" w:cs="Arial"/>
          <w:bCs/>
          <w:sz w:val="20"/>
          <w:szCs w:val="20"/>
        </w:rPr>
        <w:t xml:space="preserve">also need to incorporate financially material climate-related risks into </w:t>
      </w:r>
      <w:r>
        <w:rPr>
          <w:rFonts w:ascii="Arial" w:hAnsi="Arial" w:cs="Arial"/>
          <w:bCs/>
          <w:sz w:val="20"/>
          <w:szCs w:val="20"/>
        </w:rPr>
        <w:t>your</w:t>
      </w:r>
      <w:r w:rsidRPr="00634282">
        <w:rPr>
          <w:rFonts w:ascii="Arial" w:hAnsi="Arial" w:cs="Arial"/>
          <w:bCs/>
          <w:sz w:val="20"/>
          <w:szCs w:val="20"/>
        </w:rPr>
        <w:t xml:space="preserve"> </w:t>
      </w:r>
      <w:r w:rsidR="00634282" w:rsidRPr="00634282">
        <w:rPr>
          <w:rFonts w:ascii="Arial" w:hAnsi="Arial" w:cs="Arial"/>
          <w:bCs/>
          <w:sz w:val="20"/>
          <w:szCs w:val="20"/>
        </w:rPr>
        <w:t>wider risk monitoring and management processes</w:t>
      </w:r>
      <w:r>
        <w:rPr>
          <w:rFonts w:ascii="Arial" w:hAnsi="Arial" w:cs="Arial"/>
          <w:bCs/>
          <w:sz w:val="20"/>
          <w:szCs w:val="20"/>
        </w:rPr>
        <w:t xml:space="preserve">. The </w:t>
      </w:r>
      <w:r w:rsidR="00634282" w:rsidRPr="00634282">
        <w:rPr>
          <w:rFonts w:ascii="Arial" w:hAnsi="Arial" w:cs="Arial"/>
          <w:bCs/>
          <w:sz w:val="20"/>
          <w:szCs w:val="20"/>
        </w:rPr>
        <w:t xml:space="preserve">integration of climate-related risks into those processes should be proportionate to the </w:t>
      </w:r>
      <w:r w:rsidR="00D769D6">
        <w:rPr>
          <w:rFonts w:ascii="Arial" w:hAnsi="Arial" w:cs="Arial"/>
          <w:bCs/>
          <w:sz w:val="20"/>
          <w:szCs w:val="20"/>
        </w:rPr>
        <w:t xml:space="preserve">other risks facing the </w:t>
      </w:r>
      <w:r w:rsidR="00634282" w:rsidRPr="00634282">
        <w:rPr>
          <w:rFonts w:ascii="Arial" w:hAnsi="Arial" w:cs="Arial"/>
          <w:bCs/>
          <w:sz w:val="20"/>
          <w:szCs w:val="20"/>
        </w:rPr>
        <w:t>scheme</w:t>
      </w:r>
      <w:r w:rsidR="00D1392F">
        <w:rPr>
          <w:rFonts w:ascii="Arial" w:hAnsi="Arial" w:cs="Arial"/>
          <w:bCs/>
          <w:sz w:val="20"/>
          <w:szCs w:val="20"/>
        </w:rPr>
        <w:t>.</w:t>
      </w:r>
    </w:p>
    <w:p w14:paraId="4C9A4557" w14:textId="7A17B945" w:rsidR="00CF6909" w:rsidRPr="00634282" w:rsidRDefault="00CF6909" w:rsidP="00F41C5B">
      <w:pPr>
        <w:pStyle w:val="Heading2"/>
      </w:pPr>
      <w:r>
        <w:t xml:space="preserve">Application to </w:t>
      </w:r>
      <w:r w:rsidR="000D6C4A">
        <w:t>d</w:t>
      </w:r>
      <w:r w:rsidR="00E75C31">
        <w:t>efined contribution (DC)</w:t>
      </w:r>
      <w:r>
        <w:t xml:space="preserve"> schemes, DC Master </w:t>
      </w:r>
      <w:proofErr w:type="gramStart"/>
      <w:r>
        <w:t>Trusts</w:t>
      </w:r>
      <w:proofErr w:type="gramEnd"/>
      <w:r>
        <w:t xml:space="preserve"> or </w:t>
      </w:r>
      <w:r w:rsidR="00E75C31">
        <w:t>defined benefit (D</w:t>
      </w:r>
      <w:r>
        <w:t>B</w:t>
      </w:r>
      <w:r w:rsidR="00E75C31">
        <w:t>)</w:t>
      </w:r>
      <w:r>
        <w:t xml:space="preserve">/DC </w:t>
      </w:r>
      <w:r w:rsidR="00E75C31">
        <w:t>h</w:t>
      </w:r>
      <w:r>
        <w:t>ybrid scheme</w:t>
      </w:r>
      <w:r w:rsidR="00E75C31">
        <w:t>s</w:t>
      </w:r>
    </w:p>
    <w:p w14:paraId="3E5D9870" w14:textId="29B6C547" w:rsidR="00CF6909" w:rsidRDefault="00CF6909" w:rsidP="73C6C3E9">
      <w:pPr>
        <w:rPr>
          <w:rFonts w:ascii="Arial" w:hAnsi="Arial" w:cs="Arial"/>
          <w:b/>
          <w:bCs/>
          <w:sz w:val="20"/>
          <w:szCs w:val="20"/>
        </w:rPr>
      </w:pPr>
      <w:r w:rsidRPr="73C6C3E9">
        <w:rPr>
          <w:rFonts w:ascii="Arial" w:hAnsi="Arial" w:cs="Arial"/>
          <w:sz w:val="20"/>
          <w:szCs w:val="20"/>
        </w:rPr>
        <w:t xml:space="preserve">The dashboard </w:t>
      </w:r>
      <w:r w:rsidR="00E75C31" w:rsidRPr="73C6C3E9">
        <w:rPr>
          <w:rFonts w:ascii="Arial" w:hAnsi="Arial" w:cs="Arial"/>
          <w:sz w:val="20"/>
          <w:szCs w:val="20"/>
        </w:rPr>
        <w:t>illustrates</w:t>
      </w:r>
      <w:r w:rsidRPr="73C6C3E9">
        <w:rPr>
          <w:rFonts w:ascii="Arial" w:hAnsi="Arial" w:cs="Arial"/>
          <w:sz w:val="20"/>
          <w:szCs w:val="20"/>
        </w:rPr>
        <w:t xml:space="preserve"> the type of dashboard that could be considered for development and application to a DB scheme.</w:t>
      </w:r>
      <w:r w:rsidR="00183737">
        <w:rPr>
          <w:rFonts w:ascii="Arial" w:hAnsi="Arial" w:cs="Arial"/>
          <w:sz w:val="20"/>
          <w:szCs w:val="20"/>
        </w:rPr>
        <w:t xml:space="preserve"> </w:t>
      </w:r>
      <w:r w:rsidR="0025204B">
        <w:rPr>
          <w:rFonts w:ascii="Arial" w:hAnsi="Arial" w:cs="Arial"/>
          <w:sz w:val="20"/>
          <w:szCs w:val="20"/>
        </w:rPr>
        <w:t>With support from their advisers</w:t>
      </w:r>
      <w:r w:rsidR="000B0C0B">
        <w:rPr>
          <w:rFonts w:ascii="Arial" w:hAnsi="Arial" w:cs="Arial"/>
          <w:sz w:val="20"/>
          <w:szCs w:val="20"/>
        </w:rPr>
        <w:t>, t</w:t>
      </w:r>
      <w:r w:rsidR="0025204B">
        <w:rPr>
          <w:rFonts w:ascii="Arial" w:hAnsi="Arial" w:cs="Arial"/>
          <w:sz w:val="20"/>
          <w:szCs w:val="20"/>
        </w:rPr>
        <w:t>rustees o</w:t>
      </w:r>
      <w:r w:rsidRPr="73C6C3E9">
        <w:rPr>
          <w:rFonts w:ascii="Arial" w:hAnsi="Arial" w:cs="Arial"/>
          <w:sz w:val="20"/>
          <w:szCs w:val="20"/>
        </w:rPr>
        <w:t>f DC (and hybrid) schemes</w:t>
      </w:r>
      <w:r w:rsidR="00DC1747">
        <w:rPr>
          <w:rFonts w:ascii="Arial" w:hAnsi="Arial" w:cs="Arial"/>
          <w:sz w:val="20"/>
          <w:szCs w:val="20"/>
        </w:rPr>
        <w:t xml:space="preserve"> </w:t>
      </w:r>
      <w:r w:rsidRPr="73C6C3E9">
        <w:rPr>
          <w:rFonts w:ascii="Arial" w:hAnsi="Arial" w:cs="Arial"/>
          <w:sz w:val="20"/>
          <w:szCs w:val="20"/>
        </w:rPr>
        <w:t xml:space="preserve">could consider developing a dashboard </w:t>
      </w:r>
      <w:r w:rsidR="00354C59">
        <w:rPr>
          <w:rFonts w:ascii="Arial" w:hAnsi="Arial" w:cs="Arial"/>
          <w:sz w:val="20"/>
          <w:szCs w:val="20"/>
        </w:rPr>
        <w:t>tailored</w:t>
      </w:r>
      <w:r w:rsidRPr="73C6C3E9">
        <w:rPr>
          <w:rFonts w:ascii="Arial" w:hAnsi="Arial" w:cs="Arial"/>
          <w:sz w:val="20"/>
          <w:szCs w:val="20"/>
        </w:rPr>
        <w:t xml:space="preserve"> to their scheme arrangements by building on some of the concepts underlying th</w:t>
      </w:r>
      <w:r w:rsidR="00E75C31" w:rsidRPr="73C6C3E9">
        <w:rPr>
          <w:rFonts w:ascii="Arial" w:hAnsi="Arial" w:cs="Arial"/>
          <w:sz w:val="20"/>
          <w:szCs w:val="20"/>
        </w:rPr>
        <w:t>is</w:t>
      </w:r>
      <w:r w:rsidRPr="73C6C3E9">
        <w:rPr>
          <w:rFonts w:ascii="Arial" w:hAnsi="Arial" w:cs="Arial"/>
          <w:sz w:val="20"/>
          <w:szCs w:val="20"/>
        </w:rPr>
        <w:t xml:space="preserve"> dashboard illustration. </w:t>
      </w:r>
    </w:p>
    <w:p w14:paraId="6068578B" w14:textId="77777777" w:rsidR="00CF6909" w:rsidRDefault="00CF6909" w:rsidP="00634282">
      <w:pPr>
        <w:rPr>
          <w:rFonts w:ascii="Arial" w:hAnsi="Arial" w:cs="Arial"/>
          <w:b/>
          <w:sz w:val="20"/>
          <w:szCs w:val="20"/>
        </w:rPr>
      </w:pPr>
    </w:p>
    <w:p w14:paraId="00067A07" w14:textId="27ADD309" w:rsidR="00634282" w:rsidRDefault="00634282" w:rsidP="00F41C5B">
      <w:pPr>
        <w:pStyle w:val="Heading2"/>
      </w:pPr>
      <w:r w:rsidRPr="00003A0F">
        <w:lastRenderedPageBreak/>
        <w:t>Completing the Dashboard</w:t>
      </w:r>
    </w:p>
    <w:p w14:paraId="4DED6D65" w14:textId="46243FC6" w:rsidR="00634282" w:rsidRDefault="00A415DC" w:rsidP="00634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34282">
        <w:rPr>
          <w:rFonts w:ascii="Arial" w:hAnsi="Arial" w:cs="Arial"/>
          <w:sz w:val="20"/>
          <w:szCs w:val="20"/>
        </w:rPr>
        <w:t xml:space="preserve">e have outlined some high-level observations on how aspects of the dashboard might be completed below. However, we believe the concept, </w:t>
      </w:r>
      <w:r w:rsidR="008B5E77">
        <w:rPr>
          <w:rFonts w:ascii="Arial" w:hAnsi="Arial" w:cs="Arial"/>
          <w:sz w:val="20"/>
          <w:szCs w:val="20"/>
        </w:rPr>
        <w:t>not</w:t>
      </w:r>
      <w:r w:rsidR="00634282">
        <w:rPr>
          <w:rFonts w:ascii="Arial" w:hAnsi="Arial" w:cs="Arial"/>
          <w:sz w:val="20"/>
          <w:szCs w:val="20"/>
        </w:rPr>
        <w:t xml:space="preserve"> the specific detail, is most important</w:t>
      </w:r>
      <w:r w:rsidR="008B5E77">
        <w:rPr>
          <w:rFonts w:ascii="Arial" w:hAnsi="Arial" w:cs="Arial"/>
          <w:sz w:val="20"/>
          <w:szCs w:val="20"/>
        </w:rPr>
        <w:t xml:space="preserve">. </w:t>
      </w:r>
      <w:r w:rsidR="008573F1">
        <w:rPr>
          <w:rFonts w:ascii="Arial" w:hAnsi="Arial" w:cs="Arial"/>
          <w:sz w:val="20"/>
          <w:szCs w:val="20"/>
        </w:rPr>
        <w:t xml:space="preserve">As with </w:t>
      </w:r>
      <w:r w:rsidR="00634282">
        <w:rPr>
          <w:rFonts w:ascii="Arial" w:hAnsi="Arial" w:cs="Arial"/>
          <w:sz w:val="20"/>
          <w:szCs w:val="20"/>
        </w:rPr>
        <w:t xml:space="preserve">the development of </w:t>
      </w:r>
      <w:r w:rsidR="00B51C28">
        <w:rPr>
          <w:rFonts w:ascii="Arial" w:hAnsi="Arial" w:cs="Arial"/>
          <w:sz w:val="20"/>
          <w:szCs w:val="20"/>
        </w:rPr>
        <w:t>Integrated Risk Management (</w:t>
      </w:r>
      <w:r w:rsidR="00634282">
        <w:rPr>
          <w:rFonts w:ascii="Arial" w:hAnsi="Arial" w:cs="Arial"/>
          <w:sz w:val="20"/>
          <w:szCs w:val="20"/>
        </w:rPr>
        <w:t>IRM</w:t>
      </w:r>
      <w:r w:rsidR="00B51C28">
        <w:rPr>
          <w:rFonts w:ascii="Arial" w:hAnsi="Arial" w:cs="Arial"/>
          <w:sz w:val="20"/>
          <w:szCs w:val="20"/>
        </w:rPr>
        <w:t>)</w:t>
      </w:r>
      <w:r w:rsidR="00634282">
        <w:rPr>
          <w:rFonts w:ascii="Arial" w:hAnsi="Arial" w:cs="Arial"/>
          <w:sz w:val="20"/>
          <w:szCs w:val="20"/>
        </w:rPr>
        <w:t xml:space="preserve"> frameworks, trustees</w:t>
      </w:r>
      <w:r w:rsidR="008573F1">
        <w:rPr>
          <w:rFonts w:ascii="Arial" w:hAnsi="Arial" w:cs="Arial"/>
          <w:sz w:val="20"/>
          <w:szCs w:val="20"/>
        </w:rPr>
        <w:t xml:space="preserve"> may wish</w:t>
      </w:r>
      <w:r w:rsidR="008D2E17">
        <w:rPr>
          <w:rFonts w:ascii="Arial" w:hAnsi="Arial" w:cs="Arial"/>
          <w:sz w:val="20"/>
          <w:szCs w:val="20"/>
        </w:rPr>
        <w:t xml:space="preserve"> </w:t>
      </w:r>
      <w:r w:rsidR="008B5E77">
        <w:rPr>
          <w:rFonts w:ascii="Arial" w:hAnsi="Arial" w:cs="Arial"/>
          <w:sz w:val="20"/>
          <w:szCs w:val="20"/>
        </w:rPr>
        <w:t xml:space="preserve">to </w:t>
      </w:r>
      <w:r w:rsidR="00634282">
        <w:rPr>
          <w:rFonts w:ascii="Arial" w:hAnsi="Arial" w:cs="Arial"/>
          <w:sz w:val="20"/>
          <w:szCs w:val="20"/>
        </w:rPr>
        <w:t>develop their own form of dashboard</w:t>
      </w:r>
      <w:r w:rsidR="008B5E77">
        <w:rPr>
          <w:rFonts w:ascii="Arial" w:hAnsi="Arial" w:cs="Arial"/>
          <w:sz w:val="20"/>
          <w:szCs w:val="20"/>
        </w:rPr>
        <w:t xml:space="preserve"> alongside </w:t>
      </w:r>
      <w:r w:rsidR="008573F1">
        <w:rPr>
          <w:rFonts w:ascii="Arial" w:hAnsi="Arial" w:cs="Arial"/>
          <w:sz w:val="20"/>
          <w:szCs w:val="20"/>
        </w:rPr>
        <w:t xml:space="preserve">their </w:t>
      </w:r>
      <w:r w:rsidR="008B5E77">
        <w:rPr>
          <w:rFonts w:ascii="Arial" w:hAnsi="Arial" w:cs="Arial"/>
          <w:sz w:val="20"/>
          <w:szCs w:val="20"/>
        </w:rPr>
        <w:t>advisers</w:t>
      </w:r>
      <w:r w:rsidR="00634282">
        <w:rPr>
          <w:rFonts w:ascii="Arial" w:hAnsi="Arial" w:cs="Arial"/>
          <w:sz w:val="20"/>
          <w:szCs w:val="20"/>
        </w:rPr>
        <w:t>.</w:t>
      </w:r>
    </w:p>
    <w:p w14:paraId="288A878A" w14:textId="6D19411E" w:rsidR="00634282" w:rsidRDefault="00634282" w:rsidP="00634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believe that a simple </w:t>
      </w:r>
      <w:r w:rsidR="008B5E77">
        <w:rPr>
          <w:rFonts w:ascii="Arial" w:hAnsi="Arial" w:cs="Arial"/>
          <w:sz w:val="20"/>
          <w:szCs w:val="20"/>
        </w:rPr>
        <w:t>red, amber, green (</w:t>
      </w:r>
      <w:r>
        <w:rPr>
          <w:rFonts w:ascii="Arial" w:hAnsi="Arial" w:cs="Arial"/>
          <w:sz w:val="20"/>
          <w:szCs w:val="20"/>
        </w:rPr>
        <w:t>RAG</w:t>
      </w:r>
      <w:r w:rsidR="008B5E7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8D2E17">
        <w:rPr>
          <w:rFonts w:ascii="Arial" w:hAnsi="Arial" w:cs="Arial"/>
          <w:sz w:val="20"/>
          <w:szCs w:val="20"/>
        </w:rPr>
        <w:t xml:space="preserve">rating </w:t>
      </w:r>
      <w:r>
        <w:rPr>
          <w:rFonts w:ascii="Arial" w:hAnsi="Arial" w:cs="Arial"/>
          <w:sz w:val="20"/>
          <w:szCs w:val="20"/>
        </w:rPr>
        <w:t xml:space="preserve">approach </w:t>
      </w:r>
      <w:r w:rsidR="008B5E77">
        <w:rPr>
          <w:rFonts w:ascii="Arial" w:hAnsi="Arial" w:cs="Arial"/>
          <w:sz w:val="20"/>
          <w:szCs w:val="20"/>
        </w:rPr>
        <w:t>can help you to prioritise you</w:t>
      </w:r>
      <w:r w:rsidR="00DE3E39">
        <w:rPr>
          <w:rFonts w:ascii="Arial" w:hAnsi="Arial" w:cs="Arial"/>
          <w:sz w:val="20"/>
          <w:szCs w:val="20"/>
        </w:rPr>
        <w:t>r</w:t>
      </w:r>
      <w:r w:rsidR="008B5E77">
        <w:rPr>
          <w:rFonts w:ascii="Arial" w:hAnsi="Arial" w:cs="Arial"/>
          <w:sz w:val="20"/>
          <w:szCs w:val="20"/>
        </w:rPr>
        <w:t xml:space="preserve"> efforts appropriately. F</w:t>
      </w:r>
      <w:r>
        <w:rPr>
          <w:rFonts w:ascii="Arial" w:hAnsi="Arial" w:cs="Arial"/>
          <w:sz w:val="20"/>
          <w:szCs w:val="20"/>
        </w:rPr>
        <w:t xml:space="preserve">or example, those aspects </w:t>
      </w:r>
      <w:r w:rsidR="001E7506"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z w:val="20"/>
          <w:szCs w:val="20"/>
        </w:rPr>
        <w:t xml:space="preserve"> the potential to have the most material impacts on climate</w:t>
      </w:r>
      <w:r w:rsidR="008B5E7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related risk exposures and analysis </w:t>
      </w:r>
      <w:r w:rsidR="008B5E77">
        <w:rPr>
          <w:rFonts w:ascii="Arial" w:hAnsi="Arial" w:cs="Arial"/>
          <w:sz w:val="20"/>
          <w:szCs w:val="20"/>
        </w:rPr>
        <w:t xml:space="preserve">can be </w:t>
      </w:r>
      <w:r>
        <w:rPr>
          <w:rFonts w:ascii="Arial" w:hAnsi="Arial" w:cs="Arial"/>
          <w:sz w:val="20"/>
          <w:szCs w:val="20"/>
        </w:rPr>
        <w:t xml:space="preserve">highlighted </w:t>
      </w:r>
      <w:r w:rsidR="008B5E77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‘RED’</w:t>
      </w:r>
      <w:r w:rsidR="008D2E17">
        <w:rPr>
          <w:rFonts w:ascii="Arial" w:hAnsi="Arial" w:cs="Arial"/>
          <w:sz w:val="20"/>
          <w:szCs w:val="20"/>
        </w:rPr>
        <w:t>.</w:t>
      </w:r>
      <w:r w:rsidR="00334B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Even if some RAG </w:t>
      </w:r>
      <w:r w:rsidR="008D2E17">
        <w:rPr>
          <w:rFonts w:ascii="Arial" w:hAnsi="Arial" w:cs="Arial"/>
          <w:sz w:val="20"/>
          <w:szCs w:val="20"/>
        </w:rPr>
        <w:t xml:space="preserve">rating </w:t>
      </w:r>
      <w:r>
        <w:rPr>
          <w:rFonts w:ascii="Arial" w:hAnsi="Arial" w:cs="Arial"/>
          <w:sz w:val="20"/>
          <w:szCs w:val="20"/>
        </w:rPr>
        <w:t xml:space="preserve">decisions are highly subjective, particularly </w:t>
      </w:r>
      <w:r w:rsidR="008B5E77">
        <w:rPr>
          <w:rFonts w:ascii="Arial" w:hAnsi="Arial" w:cs="Arial"/>
          <w:sz w:val="20"/>
          <w:szCs w:val="20"/>
        </w:rPr>
        <w:t xml:space="preserve">over </w:t>
      </w:r>
      <w:r>
        <w:rPr>
          <w:rFonts w:ascii="Arial" w:hAnsi="Arial" w:cs="Arial"/>
          <w:sz w:val="20"/>
          <w:szCs w:val="20"/>
        </w:rPr>
        <w:t xml:space="preserve">longer horizons or under different scenarios, </w:t>
      </w:r>
      <w:r w:rsidR="008B5E77">
        <w:rPr>
          <w:rFonts w:ascii="Arial" w:hAnsi="Arial" w:cs="Arial"/>
          <w:sz w:val="20"/>
          <w:szCs w:val="20"/>
        </w:rPr>
        <w:t>they</w:t>
      </w:r>
      <w:r>
        <w:rPr>
          <w:rFonts w:ascii="Arial" w:hAnsi="Arial" w:cs="Arial"/>
          <w:sz w:val="20"/>
          <w:szCs w:val="20"/>
        </w:rPr>
        <w:t xml:space="preserve"> could still be helpful</w:t>
      </w:r>
      <w:r w:rsidR="00F14AB6">
        <w:rPr>
          <w:rFonts w:ascii="Arial" w:hAnsi="Arial" w:cs="Arial"/>
          <w:sz w:val="20"/>
          <w:szCs w:val="20"/>
        </w:rPr>
        <w:t xml:space="preserve"> </w:t>
      </w:r>
      <w:r w:rsidR="00750DDE">
        <w:rPr>
          <w:rFonts w:ascii="Arial" w:hAnsi="Arial" w:cs="Arial"/>
          <w:sz w:val="20"/>
          <w:szCs w:val="20"/>
        </w:rPr>
        <w:t xml:space="preserve">and could </w:t>
      </w:r>
      <w:r>
        <w:rPr>
          <w:rFonts w:ascii="Arial" w:hAnsi="Arial" w:cs="Arial"/>
          <w:sz w:val="20"/>
          <w:szCs w:val="20"/>
        </w:rPr>
        <w:t xml:space="preserve">encourage discussion and debate about possible future impacts and implications. </w:t>
      </w:r>
    </w:p>
    <w:p w14:paraId="657E8436" w14:textId="0D869144" w:rsidR="00634282" w:rsidRDefault="00E62686" w:rsidP="00634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support the </w:t>
      </w:r>
      <w:r w:rsidR="00634282">
        <w:rPr>
          <w:rFonts w:ascii="Arial" w:hAnsi="Arial" w:cs="Arial"/>
          <w:sz w:val="20"/>
          <w:szCs w:val="20"/>
        </w:rPr>
        <w:t xml:space="preserve">RAG ratings and changes in the RAG ratings </w:t>
      </w:r>
      <w:r>
        <w:rPr>
          <w:rFonts w:ascii="Arial" w:hAnsi="Arial" w:cs="Arial"/>
          <w:sz w:val="20"/>
          <w:szCs w:val="20"/>
        </w:rPr>
        <w:t>with n</w:t>
      </w:r>
      <w:r w:rsidR="00634282">
        <w:rPr>
          <w:rFonts w:ascii="Arial" w:hAnsi="Arial" w:cs="Arial"/>
          <w:sz w:val="20"/>
          <w:szCs w:val="20"/>
        </w:rPr>
        <w:t xml:space="preserve">otes or narrative explanation, particularly where the rating </w:t>
      </w:r>
      <w:r w:rsidR="00236911">
        <w:rPr>
          <w:rFonts w:ascii="Arial" w:hAnsi="Arial" w:cs="Arial"/>
          <w:sz w:val="20"/>
          <w:szCs w:val="20"/>
        </w:rPr>
        <w:t xml:space="preserve">is </w:t>
      </w:r>
      <w:r w:rsidR="00634282">
        <w:rPr>
          <w:rFonts w:ascii="Arial" w:hAnsi="Arial" w:cs="Arial"/>
          <w:sz w:val="20"/>
          <w:szCs w:val="20"/>
        </w:rPr>
        <w:t>RED or ha</w:t>
      </w:r>
      <w:r w:rsidR="00334B31">
        <w:rPr>
          <w:rFonts w:ascii="Arial" w:hAnsi="Arial" w:cs="Arial"/>
          <w:sz w:val="20"/>
          <w:szCs w:val="20"/>
        </w:rPr>
        <w:t>s</w:t>
      </w:r>
      <w:r w:rsidR="00634282">
        <w:rPr>
          <w:rFonts w:ascii="Arial" w:hAnsi="Arial" w:cs="Arial"/>
          <w:sz w:val="20"/>
          <w:szCs w:val="20"/>
        </w:rPr>
        <w:t xml:space="preserve"> deteriorated. For example, views on aspects of the actuarial (funding) and covenant elements might be RAG rated and supported within an explanation in a narrative note. That rating could also help focus trustee attention on those climate-related risks which could have the most impact and </w:t>
      </w:r>
      <w:r>
        <w:rPr>
          <w:rFonts w:ascii="Arial" w:hAnsi="Arial" w:cs="Arial"/>
          <w:sz w:val="20"/>
          <w:szCs w:val="20"/>
        </w:rPr>
        <w:t>are</w:t>
      </w:r>
      <w:r w:rsidR="00634282">
        <w:rPr>
          <w:rFonts w:ascii="Arial" w:hAnsi="Arial" w:cs="Arial"/>
          <w:sz w:val="20"/>
          <w:szCs w:val="20"/>
        </w:rPr>
        <w:t xml:space="preserve"> proportionate (in terms of time, cost, </w:t>
      </w:r>
      <w:proofErr w:type="gramStart"/>
      <w:r w:rsidR="00634282">
        <w:rPr>
          <w:rFonts w:ascii="Arial" w:hAnsi="Arial" w:cs="Arial"/>
          <w:sz w:val="20"/>
          <w:szCs w:val="20"/>
        </w:rPr>
        <w:t>accuracy</w:t>
      </w:r>
      <w:proofErr w:type="gramEnd"/>
      <w:r w:rsidR="00634282">
        <w:rPr>
          <w:rFonts w:ascii="Arial" w:hAnsi="Arial" w:cs="Arial"/>
          <w:sz w:val="20"/>
          <w:szCs w:val="20"/>
        </w:rPr>
        <w:t xml:space="preserve"> and impact) to consider</w:t>
      </w:r>
      <w:r>
        <w:rPr>
          <w:rFonts w:ascii="Arial" w:hAnsi="Arial" w:cs="Arial"/>
          <w:sz w:val="20"/>
          <w:szCs w:val="20"/>
        </w:rPr>
        <w:t>.</w:t>
      </w:r>
    </w:p>
    <w:p w14:paraId="555FDCA2" w14:textId="6CF6CDC5" w:rsidR="009425CD" w:rsidRDefault="00634282" w:rsidP="006342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dashboard is timeframe dependent. </w:t>
      </w:r>
      <w:r w:rsidR="00E62686">
        <w:rPr>
          <w:rFonts w:ascii="Arial" w:hAnsi="Arial" w:cs="Arial"/>
          <w:sz w:val="20"/>
          <w:szCs w:val="20"/>
        </w:rPr>
        <w:t xml:space="preserve">You </w:t>
      </w:r>
      <w:r>
        <w:rPr>
          <w:rFonts w:ascii="Arial" w:hAnsi="Arial" w:cs="Arial"/>
          <w:sz w:val="20"/>
          <w:szCs w:val="20"/>
        </w:rPr>
        <w:t xml:space="preserve">should select time horizons that are relevant to </w:t>
      </w:r>
      <w:r w:rsidR="00E62686"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 xml:space="preserve">scheme. </w:t>
      </w:r>
      <w:r w:rsidR="00FC033B">
        <w:rPr>
          <w:rFonts w:ascii="Arial" w:hAnsi="Arial" w:cs="Arial"/>
          <w:sz w:val="20"/>
          <w:szCs w:val="20"/>
        </w:rPr>
        <w:t xml:space="preserve">The RAG rating at future time periods could reflect the expected materiality at that </w:t>
      </w:r>
      <w:r w:rsidR="004B4E87">
        <w:rPr>
          <w:rFonts w:ascii="Arial" w:hAnsi="Arial" w:cs="Arial"/>
          <w:sz w:val="20"/>
          <w:szCs w:val="20"/>
        </w:rPr>
        <w:t xml:space="preserve">point in </w:t>
      </w:r>
      <w:r w:rsidR="00FC033B">
        <w:rPr>
          <w:rFonts w:ascii="Arial" w:hAnsi="Arial" w:cs="Arial"/>
          <w:sz w:val="20"/>
          <w:szCs w:val="20"/>
        </w:rPr>
        <w:t xml:space="preserve">time. For example, if the sponsor did not have a transition plan and had significant carbon dependencies, the RAG rating for financing risk and transition risk might be expected to move to RED in some future </w:t>
      </w:r>
      <w:proofErr w:type="gramStart"/>
      <w:r w:rsidR="00FC033B">
        <w:rPr>
          <w:rFonts w:ascii="Arial" w:hAnsi="Arial" w:cs="Arial"/>
          <w:sz w:val="20"/>
          <w:szCs w:val="20"/>
        </w:rPr>
        <w:t>time period</w:t>
      </w:r>
      <w:proofErr w:type="gramEnd"/>
      <w:r w:rsidR="00863F3B">
        <w:rPr>
          <w:rFonts w:ascii="Arial" w:hAnsi="Arial" w:cs="Arial"/>
          <w:sz w:val="20"/>
          <w:szCs w:val="20"/>
        </w:rPr>
        <w:t xml:space="preserve">. </w:t>
      </w:r>
      <w:r w:rsidR="003F623F">
        <w:rPr>
          <w:rFonts w:ascii="Arial" w:hAnsi="Arial" w:cs="Arial"/>
          <w:sz w:val="20"/>
          <w:szCs w:val="20"/>
        </w:rPr>
        <w:t>However</w:t>
      </w:r>
      <w:r w:rsidR="00863F3B">
        <w:rPr>
          <w:rFonts w:ascii="Arial" w:hAnsi="Arial" w:cs="Arial"/>
          <w:sz w:val="20"/>
          <w:szCs w:val="20"/>
        </w:rPr>
        <w:t>, i</w:t>
      </w:r>
      <w:r w:rsidR="00FC033B">
        <w:rPr>
          <w:rFonts w:ascii="Arial" w:hAnsi="Arial" w:cs="Arial"/>
          <w:sz w:val="20"/>
          <w:szCs w:val="20"/>
        </w:rPr>
        <w:t xml:space="preserve">f the sponsor had a clear </w:t>
      </w:r>
      <w:r w:rsidR="003F623F">
        <w:rPr>
          <w:rFonts w:ascii="Arial" w:hAnsi="Arial" w:cs="Arial"/>
          <w:sz w:val="20"/>
          <w:szCs w:val="20"/>
        </w:rPr>
        <w:t xml:space="preserve">transition </w:t>
      </w:r>
      <w:r w:rsidR="00FC033B">
        <w:rPr>
          <w:rFonts w:ascii="Arial" w:hAnsi="Arial" w:cs="Arial"/>
          <w:sz w:val="20"/>
          <w:szCs w:val="20"/>
        </w:rPr>
        <w:t>plan and had been delivering on that plan,</w:t>
      </w:r>
      <w:r w:rsidR="00863F3B">
        <w:rPr>
          <w:rFonts w:ascii="Arial" w:hAnsi="Arial" w:cs="Arial"/>
          <w:sz w:val="20"/>
          <w:szCs w:val="20"/>
        </w:rPr>
        <w:t xml:space="preserve"> GREEN or AMBER might be considered more appropriate.</w:t>
      </w:r>
      <w:r w:rsidR="00FC033B">
        <w:rPr>
          <w:rFonts w:ascii="Arial" w:hAnsi="Arial" w:cs="Arial"/>
          <w:sz w:val="20"/>
          <w:szCs w:val="20"/>
        </w:rPr>
        <w:t xml:space="preserve">  </w:t>
      </w:r>
    </w:p>
    <w:p w14:paraId="41A2E59B" w14:textId="639149E2" w:rsidR="00634282" w:rsidRDefault="00634282" w:rsidP="00634282">
      <w:pPr>
        <w:rPr>
          <w:rFonts w:ascii="Arial" w:hAnsi="Arial" w:cs="Arial"/>
          <w:sz w:val="20"/>
          <w:szCs w:val="20"/>
        </w:rPr>
      </w:pPr>
      <w:r w:rsidRPr="23498E0F">
        <w:rPr>
          <w:rFonts w:ascii="Arial" w:hAnsi="Arial" w:cs="Arial"/>
          <w:sz w:val="20"/>
          <w:szCs w:val="20"/>
        </w:rPr>
        <w:t xml:space="preserve">The dashboard is also scenario dependent. </w:t>
      </w:r>
      <w:r w:rsidR="009425CD" w:rsidRPr="23498E0F">
        <w:rPr>
          <w:rFonts w:ascii="Arial" w:hAnsi="Arial" w:cs="Arial"/>
          <w:sz w:val="20"/>
          <w:szCs w:val="20"/>
        </w:rPr>
        <w:t xml:space="preserve">For example, the climate </w:t>
      </w:r>
      <w:r w:rsidR="005172AC">
        <w:rPr>
          <w:rFonts w:ascii="Arial" w:hAnsi="Arial" w:cs="Arial"/>
          <w:sz w:val="20"/>
          <w:szCs w:val="20"/>
        </w:rPr>
        <w:t>Value at Risk (</w:t>
      </w:r>
      <w:proofErr w:type="spellStart"/>
      <w:r w:rsidR="009425CD" w:rsidRPr="23498E0F">
        <w:rPr>
          <w:rFonts w:ascii="Arial" w:hAnsi="Arial" w:cs="Arial"/>
          <w:sz w:val="20"/>
          <w:szCs w:val="20"/>
        </w:rPr>
        <w:t>VaR</w:t>
      </w:r>
      <w:proofErr w:type="spellEnd"/>
      <w:r w:rsidR="005172AC">
        <w:rPr>
          <w:rFonts w:ascii="Arial" w:hAnsi="Arial" w:cs="Arial"/>
          <w:sz w:val="20"/>
          <w:szCs w:val="20"/>
        </w:rPr>
        <w:t>)</w:t>
      </w:r>
      <w:r w:rsidR="009425CD" w:rsidRPr="23498E0F">
        <w:rPr>
          <w:rFonts w:ascii="Arial" w:hAnsi="Arial" w:cs="Arial"/>
          <w:sz w:val="20"/>
          <w:szCs w:val="20"/>
        </w:rPr>
        <w:t xml:space="preserve"> metric will depend on the degree of warming, for example</w:t>
      </w:r>
      <w:r w:rsidR="00976C97">
        <w:rPr>
          <w:rFonts w:ascii="Arial" w:hAnsi="Arial" w:cs="Arial"/>
          <w:sz w:val="20"/>
          <w:szCs w:val="20"/>
        </w:rPr>
        <w:t>,</w:t>
      </w:r>
      <w:r w:rsidR="007D76A4">
        <w:rPr>
          <w:rFonts w:ascii="Arial" w:hAnsi="Arial" w:cs="Arial"/>
          <w:sz w:val="20"/>
          <w:szCs w:val="20"/>
        </w:rPr>
        <w:t xml:space="preserve"> </w:t>
      </w:r>
      <w:r w:rsidR="009425CD" w:rsidRPr="23498E0F">
        <w:rPr>
          <w:rFonts w:ascii="Arial" w:hAnsi="Arial" w:cs="Arial"/>
          <w:sz w:val="20"/>
          <w:szCs w:val="20"/>
        </w:rPr>
        <w:t xml:space="preserve">2°. </w:t>
      </w:r>
      <w:r w:rsidRPr="23498E0F">
        <w:rPr>
          <w:rFonts w:ascii="Arial" w:hAnsi="Arial" w:cs="Arial"/>
          <w:sz w:val="20"/>
          <w:szCs w:val="20"/>
        </w:rPr>
        <w:t xml:space="preserve">However, the trustees could start with their ‘central scenario’ and extend the dashboard </w:t>
      </w:r>
      <w:r w:rsidR="00E62686" w:rsidRPr="23498E0F">
        <w:rPr>
          <w:rFonts w:ascii="Arial" w:hAnsi="Arial" w:cs="Arial"/>
          <w:sz w:val="20"/>
          <w:szCs w:val="20"/>
        </w:rPr>
        <w:t>or</w:t>
      </w:r>
      <w:r w:rsidRPr="23498E0F">
        <w:rPr>
          <w:rFonts w:ascii="Arial" w:hAnsi="Arial" w:cs="Arial"/>
          <w:sz w:val="20"/>
          <w:szCs w:val="20"/>
        </w:rPr>
        <w:t xml:space="preserve"> aspects of the dashboard later to cover alternative scenarios.</w:t>
      </w:r>
    </w:p>
    <w:p w14:paraId="5223AF62" w14:textId="7448E380" w:rsidR="00634282" w:rsidRDefault="00634282" w:rsidP="00A415DC">
      <w:pPr>
        <w:ind w:left="142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784"/>
        <w:gridCol w:w="976"/>
        <w:gridCol w:w="1237"/>
        <w:gridCol w:w="949"/>
        <w:gridCol w:w="1023"/>
        <w:gridCol w:w="1237"/>
        <w:gridCol w:w="957"/>
        <w:gridCol w:w="973"/>
        <w:gridCol w:w="1114"/>
        <w:gridCol w:w="949"/>
        <w:gridCol w:w="973"/>
        <w:gridCol w:w="1237"/>
      </w:tblGrid>
      <w:tr w:rsidR="00CE1A45" w:rsidRPr="00890BA1" w14:paraId="0716F671" w14:textId="77777777" w:rsidTr="00481E71">
        <w:trPr>
          <w:trHeight w:val="166"/>
        </w:trPr>
        <w:tc>
          <w:tcPr>
            <w:tcW w:w="13948" w:type="dxa"/>
            <w:gridSpan w:val="13"/>
            <w:shd w:val="clear" w:color="auto" w:fill="483B8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5319F0" w14:textId="04F8A6CD" w:rsidR="00CE1A45" w:rsidRPr="00377723" w:rsidRDefault="00CE1A45" w:rsidP="00CE1A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Investment strategy and implementation</w:t>
            </w:r>
          </w:p>
        </w:tc>
      </w:tr>
      <w:tr w:rsidR="00311D08" w:rsidRPr="00890BA1" w14:paraId="0B9AA79C" w14:textId="77777777" w:rsidTr="00906768">
        <w:tc>
          <w:tcPr>
            <w:tcW w:w="1539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F8EFE5" w14:textId="77777777" w:rsidR="00F4240F" w:rsidRPr="00377723" w:rsidRDefault="00F4240F" w:rsidP="00F4240F">
            <w:pPr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Asset class</w:t>
            </w:r>
          </w:p>
        </w:tc>
        <w:tc>
          <w:tcPr>
            <w:tcW w:w="784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7E96C" w14:textId="77777777" w:rsidR="00F4240F" w:rsidRPr="00377723" w:rsidRDefault="00F4240F" w:rsidP="00890BA1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2021 weight</w:t>
            </w:r>
          </w:p>
        </w:tc>
        <w:tc>
          <w:tcPr>
            <w:tcW w:w="976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2CE25" w14:textId="77777777" w:rsidR="00F4240F" w:rsidRPr="00377723" w:rsidRDefault="00F4240F" w:rsidP="00890BA1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Climate </w:t>
            </w:r>
            <w:r w:rsidR="00890BA1"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risk </w:t>
            </w: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RAG</w:t>
            </w:r>
          </w:p>
        </w:tc>
        <w:tc>
          <w:tcPr>
            <w:tcW w:w="1237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5FEEBE" w14:textId="77777777" w:rsidR="00F4240F" w:rsidRDefault="00F4240F" w:rsidP="00890BA1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Climate </w:t>
            </w:r>
            <w:r w:rsidR="00890BA1"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o</w:t>
            </w: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pp</w:t>
            </w:r>
            <w:r w:rsidR="00EC6CD3"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ortunity</w:t>
            </w: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 </w:t>
            </w:r>
            <w:r w:rsidR="00890BA1"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a</w:t>
            </w: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ssessed</w:t>
            </w:r>
          </w:p>
          <w:p w14:paraId="388B2939" w14:textId="6EF44043" w:rsidR="0000723B" w:rsidRPr="00377723" w:rsidRDefault="0000723B" w:rsidP="00890BA1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Y/N</w:t>
            </w: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949FF" w14:textId="77777777" w:rsidR="00F4240F" w:rsidRPr="00377723" w:rsidRDefault="00F4240F" w:rsidP="00890BA1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2025 weight</w:t>
            </w:r>
          </w:p>
          <w:p w14:paraId="585890C1" w14:textId="77777777" w:rsidR="00603AB1" w:rsidRPr="00377723" w:rsidRDefault="00603AB1" w:rsidP="00890BA1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color w:val="483B8B"/>
                <w:sz w:val="18"/>
                <w:szCs w:val="18"/>
              </w:rPr>
              <w:t>(short)</w:t>
            </w:r>
          </w:p>
        </w:tc>
        <w:tc>
          <w:tcPr>
            <w:tcW w:w="1023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62323" w14:textId="77777777" w:rsidR="00F4240F" w:rsidRPr="00906768" w:rsidRDefault="00F4240F" w:rsidP="00890BA1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Climate </w:t>
            </w:r>
            <w:r w:rsidR="00890BA1"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r</w:t>
            </w:r>
            <w:r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isk RAG</w:t>
            </w:r>
          </w:p>
        </w:tc>
        <w:tc>
          <w:tcPr>
            <w:tcW w:w="1237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681E8" w14:textId="77777777" w:rsidR="00F4240F" w:rsidRDefault="00EC6CD3" w:rsidP="00890BA1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Climate </w:t>
            </w:r>
            <w:r w:rsidR="00890BA1"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o</w:t>
            </w:r>
            <w:r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pportunity </w:t>
            </w:r>
            <w:r w:rsidR="00890BA1"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a</w:t>
            </w:r>
            <w:r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ssessed</w:t>
            </w:r>
          </w:p>
          <w:p w14:paraId="5E6EEC8D" w14:textId="1482E116" w:rsidR="0000723B" w:rsidRPr="00906768" w:rsidRDefault="0000723B" w:rsidP="00890BA1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Y/N</w:t>
            </w: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5BA35" w14:textId="77777777" w:rsidR="00F4240F" w:rsidRPr="00377723" w:rsidRDefault="00F4240F" w:rsidP="00890BA1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2030 weight</w:t>
            </w:r>
          </w:p>
          <w:p w14:paraId="1F756D0E" w14:textId="77777777" w:rsidR="00603AB1" w:rsidRPr="00377723" w:rsidRDefault="00603AB1" w:rsidP="00890BA1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color w:val="483B8B"/>
                <w:sz w:val="18"/>
                <w:szCs w:val="18"/>
              </w:rPr>
              <w:t>(medium)</w:t>
            </w:r>
          </w:p>
        </w:tc>
        <w:tc>
          <w:tcPr>
            <w:tcW w:w="973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577D7" w14:textId="77777777" w:rsidR="00F4240F" w:rsidRPr="00906768" w:rsidRDefault="00F4240F" w:rsidP="00890BA1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Climate </w:t>
            </w:r>
            <w:r w:rsidR="00890BA1"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r</w:t>
            </w:r>
            <w:r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isk RAG</w:t>
            </w:r>
          </w:p>
        </w:tc>
        <w:tc>
          <w:tcPr>
            <w:tcW w:w="1114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C39EB3" w14:textId="77777777" w:rsidR="00F4240F" w:rsidRDefault="00F4240F" w:rsidP="00890BA1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Climate </w:t>
            </w:r>
            <w:r w:rsidR="00890BA1"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o</w:t>
            </w:r>
            <w:r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pp</w:t>
            </w:r>
            <w:r w:rsidR="00455B1F"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ortunity</w:t>
            </w:r>
            <w:r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 </w:t>
            </w:r>
            <w:r w:rsidR="00890BA1"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a</w:t>
            </w:r>
            <w:r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ssessed</w:t>
            </w:r>
          </w:p>
          <w:p w14:paraId="5C33776D" w14:textId="3FAC242D" w:rsidR="0000723B" w:rsidRPr="00906768" w:rsidRDefault="0000723B" w:rsidP="00890BA1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Y/N</w:t>
            </w: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798869" w14:textId="77777777" w:rsidR="00F4240F" w:rsidRPr="00377723" w:rsidRDefault="00F4240F" w:rsidP="00890BA1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2040 weight</w:t>
            </w:r>
          </w:p>
          <w:p w14:paraId="7A72E8A0" w14:textId="77777777" w:rsidR="00603AB1" w:rsidRPr="00377723" w:rsidRDefault="00603AB1" w:rsidP="00890BA1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color w:val="483B8B"/>
                <w:sz w:val="18"/>
                <w:szCs w:val="18"/>
              </w:rPr>
              <w:t>(long)</w:t>
            </w:r>
          </w:p>
        </w:tc>
        <w:tc>
          <w:tcPr>
            <w:tcW w:w="973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34314" w14:textId="77777777" w:rsidR="00F4240F" w:rsidRPr="00377723" w:rsidRDefault="00F4240F" w:rsidP="00890BA1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Climate </w:t>
            </w:r>
            <w:r w:rsidR="00890BA1"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r</w:t>
            </w: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isk RAG</w:t>
            </w:r>
          </w:p>
        </w:tc>
        <w:tc>
          <w:tcPr>
            <w:tcW w:w="1237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8CFEC" w14:textId="77777777" w:rsidR="00F4240F" w:rsidRDefault="00EC6CD3" w:rsidP="00890BA1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Climate </w:t>
            </w:r>
            <w:r w:rsidR="00890BA1"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o</w:t>
            </w: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pportunity </w:t>
            </w:r>
            <w:r w:rsidR="00890BA1"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a</w:t>
            </w: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ssessed</w:t>
            </w:r>
          </w:p>
          <w:p w14:paraId="064120F9" w14:textId="721D68C6" w:rsidR="0000723B" w:rsidRPr="00377723" w:rsidRDefault="0000723B" w:rsidP="00890BA1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Y/N</w:t>
            </w:r>
          </w:p>
        </w:tc>
      </w:tr>
      <w:tr w:rsidR="00311D08" w:rsidRPr="00890BA1" w14:paraId="1F3AE4C2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CB329" w14:textId="77777777" w:rsidR="0083352F" w:rsidRPr="0000723B" w:rsidRDefault="0083352F" w:rsidP="008335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23B">
              <w:rPr>
                <w:rFonts w:ascii="Arial" w:hAnsi="Arial" w:cs="Arial"/>
                <w:b/>
                <w:bCs/>
                <w:sz w:val="18"/>
                <w:szCs w:val="18"/>
              </w:rPr>
              <w:t>Equities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1FB2B" w14:textId="1A9FF3F7" w:rsidR="0083352F" w:rsidRPr="00890BA1" w:rsidRDefault="0083352F" w:rsidP="0083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D8134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286E6" w14:textId="6D495E2D" w:rsidR="0083352F" w:rsidRPr="00890BA1" w:rsidRDefault="0083352F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E0BAF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43023B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95A1E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2EBB8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9BBE0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94589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D6559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E5D33D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57EB7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A8B" w:rsidRPr="00890BA1" w14:paraId="651C6B4B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76492" w14:textId="0A8D3729" w:rsidR="00001A8B" w:rsidRPr="0000723B" w:rsidRDefault="00A72E6E" w:rsidP="0000723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723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% </w:t>
            </w:r>
            <w:proofErr w:type="gramStart"/>
            <w:r w:rsidR="006C587D">
              <w:rPr>
                <w:rFonts w:ascii="Arial" w:hAnsi="Arial" w:cs="Arial"/>
                <w:i/>
                <w:iCs/>
                <w:sz w:val="18"/>
                <w:szCs w:val="18"/>
              </w:rPr>
              <w:t>climate</w:t>
            </w:r>
            <w:proofErr w:type="gramEnd"/>
            <w:r w:rsidR="006C587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aligned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A1DDC" w14:textId="77777777" w:rsidR="00001A8B" w:rsidRPr="00890BA1" w:rsidRDefault="00001A8B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8858C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D812D1" w14:textId="77777777" w:rsidR="00001A8B" w:rsidRPr="00890BA1" w:rsidRDefault="00001A8B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56B64A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C10F8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3DD00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219D9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6734B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1FFCE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F498C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952CD1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5272C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D08" w:rsidRPr="00890BA1" w14:paraId="206803F7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6BBBF" w14:textId="77777777" w:rsidR="00F4240F" w:rsidRPr="0000723B" w:rsidRDefault="00F4240F" w:rsidP="00F424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Government </w:t>
            </w:r>
            <w:r w:rsidR="00311D08" w:rsidRPr="0000723B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00723B">
              <w:rPr>
                <w:rFonts w:ascii="Arial" w:hAnsi="Arial" w:cs="Arial"/>
                <w:b/>
                <w:bCs/>
                <w:sz w:val="18"/>
                <w:szCs w:val="18"/>
              </w:rPr>
              <w:t>onds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D5CFC" w14:textId="055F03FB" w:rsidR="00F4240F" w:rsidRPr="00890BA1" w:rsidRDefault="00F4240F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51E24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228D1" w14:textId="32AED411" w:rsidR="00F4240F" w:rsidRPr="00890BA1" w:rsidRDefault="00F4240F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49652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78AB4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40D6BD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7AD5BE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6C600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697AA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507EF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E37FD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6A86B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A8B" w:rsidRPr="00890BA1" w14:paraId="2063E7B6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397E3" w14:textId="10AA8046" w:rsidR="00001A8B" w:rsidRPr="00311D08" w:rsidRDefault="006C587D" w:rsidP="000072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723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%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climate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aligned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66D0E9" w14:textId="77777777" w:rsidR="00001A8B" w:rsidRPr="00890BA1" w:rsidRDefault="00001A8B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692E46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0ECAD" w14:textId="77777777" w:rsidR="00001A8B" w:rsidRPr="00890BA1" w:rsidRDefault="00001A8B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479FF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8FA9D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31DBE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8F184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63994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6BE0CB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9BB9AA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E9A94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ED084B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D08" w:rsidRPr="00890BA1" w14:paraId="1B72E723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CCE35" w14:textId="77777777" w:rsidR="00F4240F" w:rsidRPr="0000723B" w:rsidRDefault="00F4240F" w:rsidP="00F424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Corporate </w:t>
            </w:r>
            <w:r w:rsidR="00311D08" w:rsidRPr="0000723B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00723B">
              <w:rPr>
                <w:rFonts w:ascii="Arial" w:hAnsi="Arial" w:cs="Arial"/>
                <w:b/>
                <w:bCs/>
                <w:sz w:val="18"/>
                <w:szCs w:val="18"/>
              </w:rPr>
              <w:t>onds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F98ED" w14:textId="29285EF8" w:rsidR="00F4240F" w:rsidRPr="00890BA1" w:rsidRDefault="00F4240F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0A957C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15AAA2" w14:textId="780A636B" w:rsidR="00F4240F" w:rsidRPr="00890BA1" w:rsidRDefault="00F4240F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FFAF8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BC812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873B6B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F72C1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22BC2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57C8E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82D93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94004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9843E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A8B" w:rsidRPr="00890BA1" w14:paraId="0265FAFD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16CE5" w14:textId="5A3464CA" w:rsidR="00001A8B" w:rsidRPr="00311D08" w:rsidRDefault="006C587D" w:rsidP="000072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723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%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climate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aligned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B629C" w14:textId="77777777" w:rsidR="00001A8B" w:rsidRPr="00890BA1" w:rsidRDefault="00001A8B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82D736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6F29B" w14:textId="77777777" w:rsidR="00001A8B" w:rsidRPr="00890BA1" w:rsidRDefault="00001A8B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1602CB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760176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2CBEF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64EEB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E3E99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F45A61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C4389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7A1D5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831AA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D08" w:rsidRPr="00890BA1" w14:paraId="62092A7B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9EE6D" w14:textId="77777777" w:rsidR="00F4240F" w:rsidRPr="0000723B" w:rsidRDefault="00F4240F" w:rsidP="00F424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23B">
              <w:rPr>
                <w:rFonts w:ascii="Arial" w:hAnsi="Arial" w:cs="Arial"/>
                <w:b/>
                <w:bCs/>
                <w:sz w:val="18"/>
                <w:szCs w:val="18"/>
              </w:rPr>
              <w:t>Property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C94BA" w14:textId="0CD01F12" w:rsidR="00F4240F" w:rsidRPr="00890BA1" w:rsidRDefault="00F4240F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28833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FE431" w14:textId="4194F882" w:rsidR="00F4240F" w:rsidRPr="00890BA1" w:rsidRDefault="00F4240F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921993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BD3D9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B158F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6CDBE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FADBD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922F3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E956C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674592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4DD43" w14:textId="77777777" w:rsidR="00F4240F" w:rsidRPr="00890BA1" w:rsidRDefault="00F4240F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A8B" w:rsidRPr="00890BA1" w14:paraId="37CF3C84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303F3" w14:textId="7D72A1D3" w:rsidR="00001A8B" w:rsidRPr="00311D08" w:rsidRDefault="006C587D" w:rsidP="000072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723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%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climate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aligned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B5F04" w14:textId="77777777" w:rsidR="00001A8B" w:rsidRPr="00890BA1" w:rsidRDefault="00001A8B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8D8D8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3BFBE" w14:textId="77777777" w:rsidR="00001A8B" w:rsidRPr="00890BA1" w:rsidRDefault="00001A8B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FBDBA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E8361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2EEFE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73615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272C3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96B7B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CD3E8F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5F99F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62467" w14:textId="77777777" w:rsidR="00001A8B" w:rsidRPr="00890BA1" w:rsidRDefault="00001A8B" w:rsidP="00F424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D08" w:rsidRPr="00890BA1" w14:paraId="1954A2CB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AF940B" w14:textId="77777777" w:rsidR="0083352F" w:rsidRPr="0000723B" w:rsidRDefault="0083352F" w:rsidP="008335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23B">
              <w:rPr>
                <w:rFonts w:ascii="Arial" w:hAnsi="Arial" w:cs="Arial"/>
                <w:b/>
                <w:bCs/>
                <w:sz w:val="18"/>
                <w:szCs w:val="18"/>
              </w:rPr>
              <w:t>Alternatives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F17EE" w14:textId="2744BA40" w:rsidR="0083352F" w:rsidRPr="00890BA1" w:rsidRDefault="0083352F" w:rsidP="0083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5C633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169F7" w14:textId="0B0E57CA" w:rsidR="0083352F" w:rsidRPr="00890BA1" w:rsidRDefault="0083352F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EB27F6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68CC55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382B1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9816B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96936E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2A739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5FB65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BA0252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F7D936" w14:textId="77777777" w:rsidR="0083352F" w:rsidRPr="00890BA1" w:rsidRDefault="0083352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A8B" w:rsidRPr="00890BA1" w14:paraId="09DF2BE4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AD097" w14:textId="56F9C638" w:rsidR="00001A8B" w:rsidRPr="00311D08" w:rsidRDefault="006C587D" w:rsidP="000072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723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%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climate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aligned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1321B" w14:textId="77777777" w:rsidR="00001A8B" w:rsidRPr="00890BA1" w:rsidRDefault="00001A8B" w:rsidP="0083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8C1C63" w14:textId="77777777" w:rsidR="00001A8B" w:rsidRPr="00890BA1" w:rsidRDefault="00001A8B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29CEFE" w14:textId="77777777" w:rsidR="00001A8B" w:rsidRPr="00890BA1" w:rsidRDefault="00001A8B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6B59F" w14:textId="77777777" w:rsidR="00001A8B" w:rsidRPr="00890BA1" w:rsidRDefault="00001A8B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27C51" w14:textId="77777777" w:rsidR="00001A8B" w:rsidRPr="00890BA1" w:rsidRDefault="00001A8B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7E41A" w14:textId="77777777" w:rsidR="00001A8B" w:rsidRPr="00890BA1" w:rsidRDefault="00001A8B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68785" w14:textId="77777777" w:rsidR="00001A8B" w:rsidRPr="00890BA1" w:rsidRDefault="00001A8B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9DD7E" w14:textId="77777777" w:rsidR="00001A8B" w:rsidRPr="00890BA1" w:rsidRDefault="00001A8B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43255A" w14:textId="77777777" w:rsidR="00001A8B" w:rsidRPr="00890BA1" w:rsidRDefault="00001A8B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CF430" w14:textId="77777777" w:rsidR="00001A8B" w:rsidRPr="00890BA1" w:rsidRDefault="00001A8B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0D771" w14:textId="77777777" w:rsidR="00001A8B" w:rsidRPr="00890BA1" w:rsidRDefault="00001A8B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5C339" w14:textId="77777777" w:rsidR="00001A8B" w:rsidRPr="00890BA1" w:rsidRDefault="00001A8B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1D08" w:rsidRPr="00890BA1" w14:paraId="6ED4E45F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605BC" w14:textId="77777777" w:rsidR="00F4240F" w:rsidRPr="0000723B" w:rsidRDefault="00F4240F" w:rsidP="008335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2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Climate </w:t>
            </w:r>
            <w:r w:rsidR="00311D08" w:rsidRPr="0000723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00723B">
              <w:rPr>
                <w:rFonts w:ascii="Arial" w:hAnsi="Arial" w:cs="Arial"/>
                <w:b/>
                <w:bCs/>
                <w:sz w:val="18"/>
                <w:szCs w:val="18"/>
              </w:rPr>
              <w:t>lternatives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6DBC9" w14:textId="12A9F262" w:rsidR="00F4240F" w:rsidRPr="00890BA1" w:rsidRDefault="00F4240F" w:rsidP="0083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6A635D" w14:textId="77777777" w:rsidR="00F4240F" w:rsidRPr="00890BA1" w:rsidRDefault="00F4240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2F394" w14:textId="404A9B94" w:rsidR="00F4240F" w:rsidRPr="00890BA1" w:rsidRDefault="00F4240F" w:rsidP="00F424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733EF" w14:textId="77777777" w:rsidR="00F4240F" w:rsidRPr="00890BA1" w:rsidRDefault="00F4240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01006" w14:textId="77777777" w:rsidR="00F4240F" w:rsidRPr="00890BA1" w:rsidRDefault="00F4240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3727F" w14:textId="77777777" w:rsidR="00F4240F" w:rsidRPr="00890BA1" w:rsidRDefault="00F4240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0C5472" w14:textId="77777777" w:rsidR="00F4240F" w:rsidRPr="00890BA1" w:rsidRDefault="00F4240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06FF5" w14:textId="77777777" w:rsidR="00F4240F" w:rsidRPr="00890BA1" w:rsidRDefault="00F4240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3DBFA" w14:textId="77777777" w:rsidR="00F4240F" w:rsidRPr="00890BA1" w:rsidRDefault="00F4240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3AD4B8" w14:textId="77777777" w:rsidR="00F4240F" w:rsidRPr="00890BA1" w:rsidRDefault="00F4240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F7AF2" w14:textId="77777777" w:rsidR="00F4240F" w:rsidRPr="00890BA1" w:rsidRDefault="00F4240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1C8987" w14:textId="77777777" w:rsidR="00F4240F" w:rsidRPr="00890BA1" w:rsidRDefault="00F4240F" w:rsidP="0083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2EA" w:rsidRPr="00890BA1" w14:paraId="16908978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5C940C" w14:textId="0863098C" w:rsidR="002D52EA" w:rsidRPr="00311D08" w:rsidRDefault="006C587D" w:rsidP="002D52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723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%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climate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aligned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86806" w14:textId="77777777" w:rsidR="002D52EA" w:rsidRPr="00890BA1" w:rsidRDefault="002D52EA" w:rsidP="002D5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B9BF2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8A9716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310B8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521A3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825EF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412BF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009D2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C58E5C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34DCB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FC2D94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D4F85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2EA" w:rsidRPr="00890BA1" w14:paraId="17E8DA7E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9F2BD" w14:textId="240CD04E" w:rsidR="002D52EA" w:rsidRPr="0000723B" w:rsidRDefault="00611D4B" w:rsidP="002D5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Derivatives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241F5" w14:textId="1CC457DF" w:rsidR="002D52EA" w:rsidRPr="00890BA1" w:rsidRDefault="002D52EA" w:rsidP="002D5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D9333D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F7FD5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7CB98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A6F6B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1369D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8D73D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60D76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4F3A97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77AB6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7B795F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EC28DF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2EA" w:rsidRPr="00890BA1" w14:paraId="28D37344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76077D" w14:textId="5F4C2A87" w:rsidR="002D52EA" w:rsidRDefault="006C587D" w:rsidP="002D52E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723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%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climate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aligned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A04E8" w14:textId="77777777" w:rsidR="002D52EA" w:rsidRPr="00890BA1" w:rsidRDefault="002D52EA" w:rsidP="002D5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6AD821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22509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8382D7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3F5144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D6B67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E361F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F05BA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6B6878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38A66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15DD9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A0BCC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2EA" w:rsidRPr="00890BA1" w14:paraId="4C536CC2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18C05" w14:textId="6ABB422E" w:rsidR="002D52EA" w:rsidRPr="002D52EA" w:rsidRDefault="00611D4B" w:rsidP="002D5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23B">
              <w:rPr>
                <w:rFonts w:ascii="Arial" w:hAnsi="Arial" w:cs="Arial"/>
                <w:b/>
                <w:bCs/>
                <w:sz w:val="18"/>
                <w:szCs w:val="18"/>
              </w:rPr>
              <w:t>Insured contracts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56CF7" w14:textId="77777777" w:rsidR="002D52EA" w:rsidRPr="00890BA1" w:rsidRDefault="002D52EA" w:rsidP="002D5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20EB4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AFA77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7705D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E5E0C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AF065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4F3E3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D10D9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C3651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7C80F7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C5EC6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C79A5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2EA" w:rsidRPr="00890BA1" w14:paraId="013EC0BB" w14:textId="77777777" w:rsidTr="00BE2CE5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C6D7D" w14:textId="43B4C55E" w:rsidR="002D52EA" w:rsidRPr="002D52EA" w:rsidRDefault="006C587D" w:rsidP="002D52E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723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%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climate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aligned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13FA3" w14:textId="77777777" w:rsidR="002D52EA" w:rsidRPr="00890BA1" w:rsidRDefault="002D52EA" w:rsidP="002D5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300FE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9F3A1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343BC9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64EC3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83FEB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90A3C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A4B55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8C3D0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CC46D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85679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A47BB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2EA" w:rsidRPr="00890BA1" w14:paraId="4D6DFA1A" w14:textId="77777777" w:rsidTr="00481E71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2C167" w14:textId="77777777" w:rsidR="002D52EA" w:rsidRPr="00890BA1" w:rsidRDefault="002D52EA" w:rsidP="002D52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Total</w:t>
            </w:r>
          </w:p>
        </w:tc>
        <w:tc>
          <w:tcPr>
            <w:tcW w:w="7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27E02" w14:textId="77777777" w:rsidR="002D52EA" w:rsidRPr="00890BA1" w:rsidRDefault="002D52EA" w:rsidP="002D5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BA1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8FAA8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4B01D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4FB0A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F7273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658A5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38956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8818F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F1235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A4B21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0FC98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71142" w14:textId="77777777" w:rsidR="002D52EA" w:rsidRPr="00890BA1" w:rsidRDefault="002D52EA" w:rsidP="002D52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F5E4E6" w14:textId="77777777" w:rsidR="00871666" w:rsidRDefault="0087166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784"/>
        <w:gridCol w:w="2213"/>
        <w:gridCol w:w="949"/>
        <w:gridCol w:w="2260"/>
        <w:gridCol w:w="957"/>
        <w:gridCol w:w="2087"/>
        <w:gridCol w:w="949"/>
        <w:gridCol w:w="2210"/>
      </w:tblGrid>
      <w:tr w:rsidR="002D52EA" w:rsidRPr="00890BA1" w14:paraId="6E8C7989" w14:textId="77777777" w:rsidTr="1DDED27B">
        <w:tc>
          <w:tcPr>
            <w:tcW w:w="13948" w:type="dxa"/>
            <w:gridSpan w:val="9"/>
            <w:shd w:val="clear" w:color="auto" w:fill="483B8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08B4B" w14:textId="5ABE2DF5" w:rsidR="002D52EA" w:rsidRPr="00890BA1" w:rsidRDefault="002D52EA" w:rsidP="1DDED2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DDED27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Covenant</w:t>
            </w:r>
          </w:p>
        </w:tc>
      </w:tr>
      <w:tr w:rsidR="00871666" w:rsidRPr="00890BA1" w14:paraId="424668CD" w14:textId="77777777" w:rsidTr="1DDED27B">
        <w:tc>
          <w:tcPr>
            <w:tcW w:w="1539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18CEF" w14:textId="77777777" w:rsidR="00871666" w:rsidRPr="00377723" w:rsidRDefault="00871666" w:rsidP="002D52EA">
            <w:pPr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87C49" w14:textId="6D960322" w:rsidR="00871666" w:rsidRPr="00890BA1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2021</w:t>
            </w:r>
          </w:p>
        </w:tc>
        <w:tc>
          <w:tcPr>
            <w:tcW w:w="2213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4DB62" w14:textId="77777777" w:rsidR="00871666" w:rsidRPr="00377723" w:rsidRDefault="00871666" w:rsidP="002D52EA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78A00" w14:textId="77777777" w:rsidR="00871666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5</w:t>
            </w:r>
          </w:p>
          <w:p w14:paraId="1B90F06E" w14:textId="7C206DA8" w:rsidR="00E40010" w:rsidRPr="00377723" w:rsidRDefault="00E40010" w:rsidP="007D249B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(short)</w:t>
            </w:r>
          </w:p>
        </w:tc>
        <w:tc>
          <w:tcPr>
            <w:tcW w:w="2260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47DC9" w14:textId="77777777" w:rsidR="00871666" w:rsidRPr="00377723" w:rsidRDefault="00871666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0412A" w14:textId="77777777" w:rsidR="00871666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30</w:t>
            </w:r>
          </w:p>
          <w:p w14:paraId="043A48FD" w14:textId="193BC392" w:rsidR="00E40010" w:rsidRPr="00377723" w:rsidRDefault="00E40010" w:rsidP="007D249B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(medium)</w:t>
            </w:r>
          </w:p>
        </w:tc>
        <w:tc>
          <w:tcPr>
            <w:tcW w:w="2087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0EB188" w14:textId="77777777" w:rsidR="00871666" w:rsidRPr="00871666" w:rsidRDefault="00871666" w:rsidP="007D249B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4C462" w14:textId="77777777" w:rsidR="00871666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40</w:t>
            </w:r>
          </w:p>
          <w:p w14:paraId="0DBD7AE9" w14:textId="3075A03E" w:rsidR="00E40010" w:rsidRPr="00E40010" w:rsidRDefault="00E40010" w:rsidP="007D249B">
            <w:pPr>
              <w:jc w:val="center"/>
              <w:rPr>
                <w:rFonts w:ascii="Arial" w:hAnsi="Arial" w:cs="Arial"/>
                <w:b/>
                <w:bCs/>
                <w:color w:val="483B8B"/>
                <w:sz w:val="18"/>
                <w:szCs w:val="18"/>
              </w:rPr>
            </w:pPr>
            <w:r w:rsidRPr="00E40010">
              <w:rPr>
                <w:rFonts w:ascii="Arial" w:hAnsi="Arial" w:cs="Arial"/>
                <w:b/>
                <w:bCs/>
                <w:color w:val="483B8B"/>
                <w:sz w:val="18"/>
                <w:szCs w:val="18"/>
              </w:rPr>
              <w:t>(long)</w:t>
            </w:r>
          </w:p>
        </w:tc>
        <w:tc>
          <w:tcPr>
            <w:tcW w:w="2210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10194" w14:textId="77777777" w:rsidR="00871666" w:rsidRPr="00377723" w:rsidRDefault="00871666" w:rsidP="002D52EA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</w:p>
        </w:tc>
      </w:tr>
      <w:tr w:rsidR="007D249B" w:rsidRPr="00890BA1" w14:paraId="3EC80A30" w14:textId="77777777" w:rsidTr="1DDED27B">
        <w:tc>
          <w:tcPr>
            <w:tcW w:w="1539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F6CF1" w14:textId="77777777" w:rsidR="007D249B" w:rsidRPr="00377723" w:rsidRDefault="007D249B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Covenant </w:t>
            </w:r>
          </w:p>
        </w:tc>
        <w:tc>
          <w:tcPr>
            <w:tcW w:w="784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309E1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EDCA6" w14:textId="77777777" w:rsidR="007D249B" w:rsidRPr="00377723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Comment</w:t>
            </w:r>
          </w:p>
        </w:tc>
        <w:tc>
          <w:tcPr>
            <w:tcW w:w="949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392F6" w14:textId="6FE603F0" w:rsidR="007D249B" w:rsidRPr="007D249B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RAG</w:t>
            </w:r>
          </w:p>
        </w:tc>
        <w:tc>
          <w:tcPr>
            <w:tcW w:w="2260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9CC38" w14:textId="77777777" w:rsidR="007D249B" w:rsidRPr="00377723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Comment</w:t>
            </w:r>
          </w:p>
        </w:tc>
        <w:tc>
          <w:tcPr>
            <w:tcW w:w="957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C6CEB" w14:textId="641FAAED" w:rsidR="007D249B" w:rsidRPr="00377723" w:rsidRDefault="007D249B" w:rsidP="007D249B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RAG</w:t>
            </w:r>
          </w:p>
        </w:tc>
        <w:tc>
          <w:tcPr>
            <w:tcW w:w="2087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B2E69" w14:textId="77777777" w:rsidR="007D249B" w:rsidRPr="00377723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Comment</w:t>
            </w:r>
          </w:p>
        </w:tc>
        <w:tc>
          <w:tcPr>
            <w:tcW w:w="949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07772" w14:textId="7AB4EDA5" w:rsidR="007D249B" w:rsidRPr="00377723" w:rsidRDefault="007D249B" w:rsidP="007D249B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RAG</w:t>
            </w:r>
          </w:p>
        </w:tc>
        <w:tc>
          <w:tcPr>
            <w:tcW w:w="2210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430948" w14:textId="77777777" w:rsidR="007D249B" w:rsidRPr="00377723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77723">
              <w:rPr>
                <w:rFonts w:ascii="Arial" w:hAnsi="Arial" w:cs="Arial"/>
                <w:b/>
                <w:color w:val="483B8B"/>
                <w:sz w:val="18"/>
                <w:szCs w:val="18"/>
              </w:rPr>
              <w:t>Comment</w:t>
            </w:r>
          </w:p>
        </w:tc>
      </w:tr>
      <w:tr w:rsidR="007D249B" w:rsidRPr="00890BA1" w14:paraId="1CC6871A" w14:textId="77777777" w:rsidTr="1DDED27B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BB72B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Financing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311D08">
              <w:rPr>
                <w:rFonts w:ascii="Arial" w:hAnsi="Arial" w:cs="Arial"/>
                <w:sz w:val="18"/>
                <w:szCs w:val="18"/>
              </w:rPr>
              <w:t>isk</w:t>
            </w:r>
          </w:p>
        </w:tc>
        <w:tc>
          <w:tcPr>
            <w:tcW w:w="7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EBD64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49E30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570C0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13635F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80364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06B891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37715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C2364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890BA1" w14:paraId="37A242DE" w14:textId="77777777" w:rsidTr="1DDED27B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9A6C6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Physical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311D08">
              <w:rPr>
                <w:rFonts w:ascii="Arial" w:hAnsi="Arial" w:cs="Arial"/>
                <w:sz w:val="18"/>
                <w:szCs w:val="18"/>
              </w:rPr>
              <w:t>isk</w:t>
            </w:r>
          </w:p>
        </w:tc>
        <w:tc>
          <w:tcPr>
            <w:tcW w:w="7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FA17E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33504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5B6EB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B70E64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AFF4EE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4502A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941EEC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72F809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890BA1" w14:paraId="000F6EA6" w14:textId="77777777" w:rsidTr="1DDED27B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C1111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Transition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311D08">
              <w:rPr>
                <w:rFonts w:ascii="Arial" w:hAnsi="Arial" w:cs="Arial"/>
                <w:sz w:val="18"/>
                <w:szCs w:val="18"/>
              </w:rPr>
              <w:t>isk</w:t>
            </w:r>
          </w:p>
        </w:tc>
        <w:tc>
          <w:tcPr>
            <w:tcW w:w="7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7B1E4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01CD9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F59F9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B4E38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48CFD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B1AD29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CE345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7C50E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890BA1" w14:paraId="7676A71D" w14:textId="77777777" w:rsidTr="1DDED27B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4917F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>Climate alignment</w:t>
            </w:r>
          </w:p>
        </w:tc>
        <w:tc>
          <w:tcPr>
            <w:tcW w:w="7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EA203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3A0B5B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D279BA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949BFB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0A3A1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24137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C99D8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6DC86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890BA1" w14:paraId="5C316B43" w14:textId="77777777" w:rsidTr="1DDED27B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F97EA" w14:textId="0A9AFA01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87463369"/>
            <w:r>
              <w:rPr>
                <w:rFonts w:ascii="Arial" w:hAnsi="Arial" w:cs="Arial"/>
                <w:sz w:val="18"/>
                <w:szCs w:val="18"/>
              </w:rPr>
              <w:t xml:space="preserve">Sponsor progress against </w:t>
            </w:r>
            <w:r w:rsidR="00E40010">
              <w:rPr>
                <w:rFonts w:ascii="Arial" w:hAnsi="Arial" w:cs="Arial"/>
                <w:sz w:val="18"/>
                <w:szCs w:val="18"/>
              </w:rPr>
              <w:t xml:space="preserve">own </w:t>
            </w:r>
            <w:r>
              <w:rPr>
                <w:rFonts w:ascii="Arial" w:hAnsi="Arial" w:cs="Arial"/>
                <w:sz w:val="18"/>
                <w:szCs w:val="18"/>
              </w:rPr>
              <w:t>climate targets</w:t>
            </w:r>
            <w:bookmarkEnd w:id="0"/>
          </w:p>
        </w:tc>
        <w:tc>
          <w:tcPr>
            <w:tcW w:w="7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83AB65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33528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2B15DA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20944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5A2A9A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138EE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1B3EB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FED5A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F3B" w:rsidRPr="00890BA1" w14:paraId="489F8A2B" w14:textId="77777777" w:rsidTr="1DDED27B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02C833" w14:textId="28A22960" w:rsidR="00863F3B" w:rsidRDefault="00863F3B" w:rsidP="007D2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Covenant Strength</w:t>
            </w:r>
          </w:p>
        </w:tc>
        <w:tc>
          <w:tcPr>
            <w:tcW w:w="7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72565" w14:textId="77777777" w:rsidR="00863F3B" w:rsidRPr="00890BA1" w:rsidRDefault="00863F3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25781" w14:textId="77777777" w:rsidR="00863F3B" w:rsidRPr="00890BA1" w:rsidRDefault="00863F3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3B21A" w14:textId="77777777" w:rsidR="00863F3B" w:rsidRPr="00890BA1" w:rsidRDefault="00863F3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A458CC" w14:textId="77777777" w:rsidR="00863F3B" w:rsidRPr="00890BA1" w:rsidRDefault="00863F3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F83A4" w14:textId="77777777" w:rsidR="00863F3B" w:rsidRPr="00890BA1" w:rsidRDefault="00863F3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9A1C3E" w14:textId="77777777" w:rsidR="00863F3B" w:rsidRPr="00890BA1" w:rsidRDefault="00863F3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A656B" w14:textId="77777777" w:rsidR="00863F3B" w:rsidRPr="00890BA1" w:rsidRDefault="00863F3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18D1D" w14:textId="77777777" w:rsidR="00863F3B" w:rsidRPr="00890BA1" w:rsidRDefault="00863F3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890BA1" w14:paraId="3A05A662" w14:textId="77777777" w:rsidTr="1DDED27B">
        <w:tc>
          <w:tcPr>
            <w:tcW w:w="13948" w:type="dxa"/>
            <w:gridSpan w:val="9"/>
            <w:shd w:val="clear" w:color="auto" w:fill="483B8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F60AB5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Funding</w:t>
            </w:r>
          </w:p>
        </w:tc>
      </w:tr>
      <w:tr w:rsidR="00E96348" w:rsidRPr="00890BA1" w14:paraId="632978FF" w14:textId="77777777" w:rsidTr="1DDED27B">
        <w:tc>
          <w:tcPr>
            <w:tcW w:w="1539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46363" w14:textId="77777777" w:rsidR="00E96348" w:rsidRPr="00906768" w:rsidRDefault="00E96348" w:rsidP="00E96348">
            <w:pPr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59D11" w14:textId="4F6F86AB" w:rsidR="00E96348" w:rsidRPr="00890BA1" w:rsidRDefault="00E96348" w:rsidP="00E96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2021</w:t>
            </w:r>
          </w:p>
        </w:tc>
        <w:tc>
          <w:tcPr>
            <w:tcW w:w="2213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74F53" w14:textId="77777777" w:rsidR="00E96348" w:rsidRPr="00311D08" w:rsidRDefault="00E96348" w:rsidP="00E96348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E286A" w14:textId="77777777" w:rsidR="00E96348" w:rsidRDefault="00E96348" w:rsidP="00E96348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5</w:t>
            </w:r>
          </w:p>
          <w:p w14:paraId="6C7AD4D4" w14:textId="5CB11943" w:rsidR="00E96348" w:rsidRPr="00311D08" w:rsidRDefault="00E96348" w:rsidP="00E96348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(short)</w:t>
            </w:r>
          </w:p>
        </w:tc>
        <w:tc>
          <w:tcPr>
            <w:tcW w:w="2260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3B344" w14:textId="77777777" w:rsidR="00E96348" w:rsidRPr="00311D08" w:rsidRDefault="00E96348" w:rsidP="00E96348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3065F" w14:textId="77777777" w:rsidR="00E96348" w:rsidRDefault="00E96348" w:rsidP="00E96348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30</w:t>
            </w:r>
          </w:p>
          <w:p w14:paraId="2341010F" w14:textId="07B814A0" w:rsidR="00E96348" w:rsidRPr="00311D08" w:rsidRDefault="00E96348" w:rsidP="00E96348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(medium)</w:t>
            </w:r>
          </w:p>
        </w:tc>
        <w:tc>
          <w:tcPr>
            <w:tcW w:w="2087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26F9F" w14:textId="77777777" w:rsidR="00E96348" w:rsidRPr="00311D08" w:rsidRDefault="00E96348" w:rsidP="00E96348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BF4C0" w14:textId="77777777" w:rsidR="00E96348" w:rsidRDefault="00E96348" w:rsidP="00E96348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40</w:t>
            </w:r>
          </w:p>
          <w:p w14:paraId="1710F211" w14:textId="4BE92D2F" w:rsidR="00E96348" w:rsidRPr="00311D08" w:rsidRDefault="00E96348" w:rsidP="00E96348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 w:rsidRPr="00E40010">
              <w:rPr>
                <w:rFonts w:ascii="Arial" w:hAnsi="Arial" w:cs="Arial"/>
                <w:b/>
                <w:bCs/>
                <w:color w:val="483B8B"/>
                <w:sz w:val="18"/>
                <w:szCs w:val="18"/>
              </w:rPr>
              <w:t>(long)</w:t>
            </w:r>
          </w:p>
        </w:tc>
        <w:tc>
          <w:tcPr>
            <w:tcW w:w="2210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33EB6" w14:textId="77777777" w:rsidR="00E96348" w:rsidRPr="00311D08" w:rsidRDefault="00E96348" w:rsidP="00E96348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</w:p>
        </w:tc>
      </w:tr>
      <w:tr w:rsidR="007D249B" w:rsidRPr="00890BA1" w14:paraId="003B5BD3" w14:textId="77777777" w:rsidTr="1DDED27B">
        <w:tc>
          <w:tcPr>
            <w:tcW w:w="1539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E7F7A" w14:textId="4E8154E8" w:rsidR="007D249B" w:rsidRPr="00906768" w:rsidRDefault="00B76BD7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K</w:t>
            </w:r>
            <w:r w:rsidR="007D249B"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ey assumptions</w:t>
            </w:r>
          </w:p>
        </w:tc>
        <w:tc>
          <w:tcPr>
            <w:tcW w:w="784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0D22C5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BA2EC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Comment</w:t>
            </w:r>
          </w:p>
        </w:tc>
        <w:tc>
          <w:tcPr>
            <w:tcW w:w="949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64340" w14:textId="3877E930" w:rsidR="007D249B" w:rsidRPr="00311D08" w:rsidRDefault="003E373E" w:rsidP="003E373E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RAG</w:t>
            </w:r>
          </w:p>
        </w:tc>
        <w:tc>
          <w:tcPr>
            <w:tcW w:w="2260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ED07C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Comment</w:t>
            </w:r>
          </w:p>
        </w:tc>
        <w:tc>
          <w:tcPr>
            <w:tcW w:w="957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0DD8B" w14:textId="6B39B884" w:rsidR="007D249B" w:rsidRPr="00311D08" w:rsidRDefault="003E373E" w:rsidP="003E373E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RAG</w:t>
            </w:r>
          </w:p>
        </w:tc>
        <w:tc>
          <w:tcPr>
            <w:tcW w:w="2087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FF5B0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Comment</w:t>
            </w:r>
          </w:p>
        </w:tc>
        <w:tc>
          <w:tcPr>
            <w:tcW w:w="949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0132C2" w14:textId="2068A2B5" w:rsidR="007D249B" w:rsidRPr="00311D08" w:rsidRDefault="003E373E" w:rsidP="003E373E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 w:rsidRPr="007D249B">
              <w:rPr>
                <w:rFonts w:ascii="Arial" w:hAnsi="Arial" w:cs="Arial"/>
                <w:b/>
                <w:color w:val="483B8B"/>
                <w:sz w:val="18"/>
                <w:szCs w:val="18"/>
              </w:rPr>
              <w:t>RAG</w:t>
            </w:r>
          </w:p>
        </w:tc>
        <w:tc>
          <w:tcPr>
            <w:tcW w:w="2210" w:type="dxa"/>
            <w:shd w:val="clear" w:color="auto" w:fill="D5D1E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0523CE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Comment</w:t>
            </w:r>
          </w:p>
        </w:tc>
      </w:tr>
      <w:tr w:rsidR="007D249B" w:rsidRPr="00890BA1" w14:paraId="05C2A593" w14:textId="77777777" w:rsidTr="1DDED27B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3E53CC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Discount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311D08">
              <w:rPr>
                <w:rFonts w:ascii="Arial" w:hAnsi="Arial" w:cs="Arial"/>
                <w:sz w:val="18"/>
                <w:szCs w:val="18"/>
              </w:rPr>
              <w:t>ate</w:t>
            </w:r>
          </w:p>
        </w:tc>
        <w:tc>
          <w:tcPr>
            <w:tcW w:w="7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157AE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D9AA0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1939C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8BD4F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E36047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1892A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7F662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3FD8B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890BA1" w14:paraId="526F8E96" w14:textId="77777777" w:rsidTr="1DDED27B"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6B758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Inflation </w:t>
            </w:r>
          </w:p>
        </w:tc>
        <w:tc>
          <w:tcPr>
            <w:tcW w:w="7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4749F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AE6CF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354E2B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49F97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B20C6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D51942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6BDD5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1D91CF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890BA1" w14:paraId="45BFB7F2" w14:textId="77777777" w:rsidTr="1DDED27B">
        <w:trPr>
          <w:trHeight w:val="266"/>
        </w:trPr>
        <w:tc>
          <w:tcPr>
            <w:tcW w:w="15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DE8E9" w14:textId="18679E52" w:rsidR="007D249B" w:rsidRPr="00311D08" w:rsidRDefault="00B76BD7" w:rsidP="007D2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Mortality</w:t>
            </w:r>
          </w:p>
        </w:tc>
        <w:tc>
          <w:tcPr>
            <w:tcW w:w="7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9CF302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236EB0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A4369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8D527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63A58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92181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71C1F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E84F7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890BA1" w14:paraId="788D1924" w14:textId="77777777" w:rsidTr="1DDED27B">
        <w:trPr>
          <w:trHeight w:val="171"/>
        </w:trPr>
        <w:tc>
          <w:tcPr>
            <w:tcW w:w="15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08BF0" w14:textId="5A317852" w:rsidR="007D249B" w:rsidRPr="002778AF" w:rsidRDefault="007D249B" w:rsidP="007D249B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056BE7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06CB3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6CF2B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6768AF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7C264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92E5F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4ED9E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CB0F3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890BA1" w14:paraId="4C93D9EB" w14:textId="77777777" w:rsidTr="1DDED27B">
        <w:trPr>
          <w:trHeight w:val="171"/>
        </w:trPr>
        <w:tc>
          <w:tcPr>
            <w:tcW w:w="15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9D6AF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0DD636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9B41B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F2FA6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D6627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4A57D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9D4C2E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805B27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35AF53" w14:textId="77777777" w:rsidR="007D249B" w:rsidRPr="00890BA1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4C6C20" w14:textId="77777777" w:rsidR="00E96348" w:rsidRDefault="00E9634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37"/>
        <w:gridCol w:w="1992"/>
        <w:gridCol w:w="1993"/>
        <w:gridCol w:w="1993"/>
        <w:gridCol w:w="1993"/>
        <w:gridCol w:w="1993"/>
      </w:tblGrid>
      <w:tr w:rsidR="007D249B" w:rsidRPr="00EA4941" w14:paraId="2189B5F1" w14:textId="77777777" w:rsidTr="00906768">
        <w:tc>
          <w:tcPr>
            <w:tcW w:w="13948" w:type="dxa"/>
            <w:gridSpan w:val="7"/>
            <w:shd w:val="clear" w:color="auto" w:fill="483B8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80A6320" w14:textId="4159BB11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Expected data coverage</w:t>
            </w:r>
            <w:r w:rsidR="0043645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(by metric monitored)</w:t>
            </w:r>
          </w:p>
        </w:tc>
      </w:tr>
      <w:tr w:rsidR="007D249B" w:rsidRPr="00EA4941" w14:paraId="4EA716BA" w14:textId="77777777" w:rsidTr="00906768">
        <w:tc>
          <w:tcPr>
            <w:tcW w:w="2547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B15A6EF" w14:textId="77777777" w:rsidR="007D249B" w:rsidRPr="00311D08" w:rsidRDefault="007D249B" w:rsidP="007D249B">
            <w:pPr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Asset class</w:t>
            </w:r>
          </w:p>
        </w:tc>
        <w:tc>
          <w:tcPr>
            <w:tcW w:w="1437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8B1E422" w14:textId="39A36573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2021 </w:t>
            </w: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(%)</w:t>
            </w:r>
          </w:p>
        </w:tc>
        <w:tc>
          <w:tcPr>
            <w:tcW w:w="1992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B89C6DD" w14:textId="68B88175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</w:t>
            </w:r>
            <w:r w:rsidR="009E3C65">
              <w:rPr>
                <w:rFonts w:ascii="Arial" w:hAnsi="Arial" w:cs="Arial"/>
                <w:b/>
                <w:color w:val="483B8B"/>
                <w:sz w:val="18"/>
                <w:szCs w:val="18"/>
              </w:rPr>
              <w:t>2</w:t>
            </w: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 (%)</w:t>
            </w:r>
          </w:p>
        </w:tc>
        <w:tc>
          <w:tcPr>
            <w:tcW w:w="1993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F9EF650" w14:textId="094B499D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</w:t>
            </w:r>
            <w:r w:rsidR="009E3C65">
              <w:rPr>
                <w:rFonts w:ascii="Arial" w:hAnsi="Arial" w:cs="Arial"/>
                <w:b/>
                <w:color w:val="483B8B"/>
                <w:sz w:val="18"/>
                <w:szCs w:val="18"/>
              </w:rPr>
              <w:t>3</w:t>
            </w: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 (%)</w:t>
            </w:r>
          </w:p>
        </w:tc>
        <w:tc>
          <w:tcPr>
            <w:tcW w:w="1993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05C0F70" w14:textId="2853B2ED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</w:t>
            </w:r>
            <w:r w:rsidR="00372722">
              <w:rPr>
                <w:rFonts w:ascii="Arial" w:hAnsi="Arial" w:cs="Arial"/>
                <w:b/>
                <w:color w:val="483B8B"/>
                <w:sz w:val="18"/>
                <w:szCs w:val="18"/>
              </w:rPr>
              <w:t>4</w:t>
            </w: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 (%)</w:t>
            </w:r>
          </w:p>
        </w:tc>
        <w:tc>
          <w:tcPr>
            <w:tcW w:w="1993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6C91440" w14:textId="2E03EBFD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</w:t>
            </w:r>
            <w:r w:rsidR="00372722">
              <w:rPr>
                <w:rFonts w:ascii="Arial" w:hAnsi="Arial" w:cs="Arial"/>
                <w:b/>
                <w:color w:val="483B8B"/>
                <w:sz w:val="18"/>
                <w:szCs w:val="18"/>
              </w:rPr>
              <w:t>5</w:t>
            </w: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 (%)</w:t>
            </w:r>
          </w:p>
        </w:tc>
        <w:tc>
          <w:tcPr>
            <w:tcW w:w="1993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B1ACFE9" w14:textId="67812419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</w:t>
            </w:r>
            <w:r w:rsidR="00372722">
              <w:rPr>
                <w:rFonts w:ascii="Arial" w:hAnsi="Arial" w:cs="Arial"/>
                <w:b/>
                <w:color w:val="483B8B"/>
                <w:sz w:val="18"/>
                <w:szCs w:val="18"/>
              </w:rPr>
              <w:t>6</w:t>
            </w: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 (%)</w:t>
            </w:r>
          </w:p>
        </w:tc>
      </w:tr>
      <w:tr w:rsidR="007D249B" w:rsidRPr="00EA4941" w14:paraId="1AB08153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B1FCBC9" w14:textId="7E53B560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>Equities</w:t>
            </w:r>
            <w:r w:rsidR="00561D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DD9E5A5" w14:textId="19FE7135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B4B95B9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DBBCF8C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915F2B8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A0D53E8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C58EE09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D77" w:rsidRPr="00EA4941" w14:paraId="3ED8DFFD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CDAE571" w14:textId="5F92721B" w:rsidR="00561D77" w:rsidRPr="0043645A" w:rsidRDefault="00561D77" w:rsidP="0043645A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Scope </w:t>
            </w:r>
            <w:r w:rsidR="0043645A"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4A0F252" w14:textId="77777777" w:rsidR="00561D77" w:rsidRPr="00311D08" w:rsidRDefault="00561D77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D7D1E91" w14:textId="77777777" w:rsidR="00561D77" w:rsidRPr="00311D08" w:rsidRDefault="00561D77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40A4DEF" w14:textId="77777777" w:rsidR="00561D77" w:rsidRPr="00311D08" w:rsidRDefault="00561D77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A5C9892" w14:textId="77777777" w:rsidR="00561D77" w:rsidRPr="00311D08" w:rsidRDefault="00561D77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D561591" w14:textId="77777777" w:rsidR="00561D77" w:rsidRPr="00311D08" w:rsidRDefault="00561D77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A865788" w14:textId="77777777" w:rsidR="00561D77" w:rsidRPr="00311D08" w:rsidRDefault="00561D77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D77" w:rsidRPr="00EA4941" w14:paraId="3DA952B6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9EE11A6" w14:textId="7C4F3BC5" w:rsidR="00561D77" w:rsidRPr="0043645A" w:rsidRDefault="0043645A" w:rsidP="0043645A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D27FA7A" w14:textId="77777777" w:rsidR="00561D77" w:rsidRPr="00311D08" w:rsidRDefault="00561D77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1C0E6C0" w14:textId="77777777" w:rsidR="00561D77" w:rsidRPr="00311D08" w:rsidRDefault="00561D77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06111B8" w14:textId="77777777" w:rsidR="00561D77" w:rsidRPr="00311D08" w:rsidRDefault="00561D77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6F17BA4" w14:textId="77777777" w:rsidR="00561D77" w:rsidRPr="00311D08" w:rsidRDefault="00561D77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920F41B" w14:textId="77777777" w:rsidR="00561D77" w:rsidRPr="00311D08" w:rsidRDefault="00561D77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0418C20" w14:textId="77777777" w:rsidR="00561D77" w:rsidRPr="00311D08" w:rsidRDefault="00561D77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64819F3B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05E0D85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Government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311D08">
              <w:rPr>
                <w:rFonts w:ascii="Arial" w:hAnsi="Arial" w:cs="Arial"/>
                <w:sz w:val="18"/>
                <w:szCs w:val="18"/>
              </w:rPr>
              <w:t>onds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3395BEB" w14:textId="5149C9EE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A880D7B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079F803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22C33C7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4CB24F8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0562977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7C44ABD9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5425BC3" w14:textId="560DE0ED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DC73DA1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F9411A6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E75BDB6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5FBAFA1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38D9C64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AB56731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41757961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3D0766B" w14:textId="6D7AD9A9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F5BCB20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F8C65CF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82AB892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9F7BB58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FDACDA6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810395E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556F8ADC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BC694F1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Corporate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311D08">
              <w:rPr>
                <w:rFonts w:ascii="Arial" w:hAnsi="Arial" w:cs="Arial"/>
                <w:sz w:val="18"/>
                <w:szCs w:val="18"/>
              </w:rPr>
              <w:t>onds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C4CBAB7" w14:textId="16D49AD6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6A3DE2A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78EC972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BD31299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B7D5EE9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3AED6B4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392DE103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F84E395" w14:textId="7E95560E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81BC258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BFB5D12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52E50BB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CDC03EE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F8F8DD0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14041ED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45A970C3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5413FF1" w14:textId="4213617B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33EC569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A282437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1020801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5F9E6C8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F174705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B0C65C8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576995B7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32F0119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>Property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D49FA7E" w14:textId="7544C261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A1B8885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D511A80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B728595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37B59E1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E33E1C8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271D4416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2DDCF85" w14:textId="352B52F1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26ED6BD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130FE0E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F8F406B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5A720D7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7A39506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998D481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47BB0113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20835D7" w14:textId="5A19A6CA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00642D5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B3EDB63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5736863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7788EE2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70E43AE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94719F1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38E6065D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8A1623A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>Alternatives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2420F42" w14:textId="69E1FDBE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B5015B1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A5D026A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D32718E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33B0E48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B9FB4BF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7BD4E0A6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AF3C8BA" w14:textId="2162A6CC" w:rsidR="0043645A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56844DC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C269C16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03EF4FA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A48CD66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5FC8CD5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4B3ABDD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7E0F3830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9E6E9A7" w14:textId="60A5B42D" w:rsidR="0043645A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A9EA62D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359E597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AC99225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1F86970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1F1B8EB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14FD0EF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71BF3A9D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2BD60E5" w14:textId="1364B849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Derivatives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63ADBE8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B12F4ED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14AF0EE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309A337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3C75D21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24CA769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32A02078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341C8E2" w14:textId="5ABF6F2C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DC475F9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4EEA335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1F7E240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DAF7B5B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01C1E30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1BEDFE5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241B944A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1561A1C" w14:textId="7D18D514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F3484AE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CD2DF40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0CB8480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AA6EBB5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0AD43FD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2161476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56B9949C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B8EE4BD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>Insured contracts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3EA2763" w14:textId="1DD061A1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8F5DD34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B33DE5E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FE6AB1F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F3F7830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0F29E8E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4B0FA881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1565E32" w14:textId="41C63279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9687F0D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8DEFC3A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D7F0321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CA7DC75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EC15BAE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AE7009F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2A6ADC60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ECEBBE9" w14:textId="6B8B111D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C0BAE76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730D662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79D4EA2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8DE7F4F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AC6C71A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6D0FC46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7C529E7C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8871B83" w14:textId="77777777" w:rsidR="007D249B" w:rsidRPr="00906768" w:rsidRDefault="007D249B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Total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2372736" w14:textId="5E3E1DC6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8E82C6A" w14:textId="77777777" w:rsidR="007D249B" w:rsidRPr="00311D08" w:rsidRDefault="007D249B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DFCCAA0" w14:textId="77777777" w:rsidR="007D249B" w:rsidRPr="00311D08" w:rsidRDefault="007D249B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5F66085" w14:textId="77777777" w:rsidR="007D249B" w:rsidRPr="00311D08" w:rsidRDefault="007D249B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7E1CD05" w14:textId="77777777" w:rsidR="007D249B" w:rsidRPr="00311D08" w:rsidRDefault="007D249B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C831893" w14:textId="77777777" w:rsidR="007D249B" w:rsidRPr="00311D08" w:rsidRDefault="007D249B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806C3A" w14:textId="77777777" w:rsidR="00561D77" w:rsidRDefault="00561D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37"/>
        <w:gridCol w:w="1992"/>
        <w:gridCol w:w="1993"/>
        <w:gridCol w:w="1993"/>
        <w:gridCol w:w="1993"/>
        <w:gridCol w:w="1993"/>
      </w:tblGrid>
      <w:tr w:rsidR="007D249B" w:rsidRPr="00EA4941" w14:paraId="205778D9" w14:textId="77777777" w:rsidTr="00906768">
        <w:tc>
          <w:tcPr>
            <w:tcW w:w="13948" w:type="dxa"/>
            <w:gridSpan w:val="7"/>
            <w:shd w:val="clear" w:color="auto" w:fill="483B8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896E839" w14:textId="0C91B96B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Selected (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311D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andatory)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311D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etric</w:t>
            </w:r>
            <w:r w:rsidR="005962D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7D249B" w:rsidRPr="00EA4941" w14:paraId="33B8FA3D" w14:textId="77777777" w:rsidTr="00906768">
        <w:trPr>
          <w:trHeight w:val="286"/>
        </w:trPr>
        <w:tc>
          <w:tcPr>
            <w:tcW w:w="13948" w:type="dxa"/>
            <w:gridSpan w:val="7"/>
            <w:shd w:val="clear" w:color="auto" w:fill="FFFFFF" w:themeFill="background1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6C3E1C4" w14:textId="0B781B40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Total </w:t>
            </w:r>
            <w:r w:rsidR="007807B2">
              <w:rPr>
                <w:rFonts w:ascii="Arial" w:hAnsi="Arial" w:cs="Arial"/>
                <w:b/>
                <w:color w:val="483B8B"/>
                <w:sz w:val="18"/>
                <w:szCs w:val="18"/>
              </w:rPr>
              <w:t>GHG</w:t>
            </w:r>
            <w:r w:rsidR="007807B2"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483B8B"/>
                <w:sz w:val="18"/>
                <w:szCs w:val="18"/>
              </w:rPr>
              <w:t>e</w:t>
            </w: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missions (</w:t>
            </w:r>
            <w:r w:rsidRPr="00311D08">
              <w:rPr>
                <w:rStyle w:val="normaltextrun"/>
                <w:rFonts w:ascii="Arial" w:eastAsia="Times New Roman" w:hAnsi="Arial" w:cs="Arial"/>
                <w:b/>
                <w:color w:val="483B8B"/>
                <w:sz w:val="18"/>
                <w:szCs w:val="18"/>
                <w:lang w:val="en-US"/>
              </w:rPr>
              <w:t>MTCO</w:t>
            </w:r>
            <w:r w:rsidRPr="00311D08">
              <w:rPr>
                <w:rStyle w:val="normaltextrun"/>
                <w:rFonts w:ascii="Arial" w:eastAsia="Times New Roman" w:hAnsi="Arial" w:cs="Arial"/>
                <w:b/>
                <w:color w:val="483B8B"/>
                <w:sz w:val="18"/>
                <w:szCs w:val="18"/>
                <w:vertAlign w:val="subscript"/>
                <w:lang w:val="en-US"/>
              </w:rPr>
              <w:t>2</w:t>
            </w:r>
            <w:r w:rsidR="007807B2" w:rsidRPr="00441224">
              <w:rPr>
                <w:rStyle w:val="normaltextrun"/>
                <w:rFonts w:ascii="Arial" w:eastAsia="Times New Roman" w:hAnsi="Arial" w:cs="Arial"/>
                <w:b/>
                <w:color w:val="483B8B"/>
                <w:sz w:val="18"/>
                <w:szCs w:val="18"/>
                <w:lang w:val="en-US"/>
              </w:rPr>
              <w:t>e</w:t>
            </w:r>
            <w:r w:rsidRPr="00311D08">
              <w:rPr>
                <w:rStyle w:val="normaltextrun"/>
                <w:rFonts w:ascii="Arial" w:eastAsia="Times New Roman" w:hAnsi="Arial" w:cs="Arial"/>
                <w:b/>
                <w:color w:val="483B8B"/>
                <w:sz w:val="18"/>
                <w:szCs w:val="18"/>
                <w:lang w:val="en-US"/>
              </w:rPr>
              <w:t>)</w:t>
            </w:r>
          </w:p>
        </w:tc>
      </w:tr>
      <w:tr w:rsidR="007D249B" w:rsidRPr="00EA4941" w14:paraId="381EEDE4" w14:textId="77777777" w:rsidTr="00906768">
        <w:tc>
          <w:tcPr>
            <w:tcW w:w="2547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A64CE6D" w14:textId="77777777" w:rsidR="007D249B" w:rsidRPr="00311D08" w:rsidRDefault="007D249B" w:rsidP="007D249B">
            <w:pPr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Asset class</w:t>
            </w:r>
          </w:p>
        </w:tc>
        <w:tc>
          <w:tcPr>
            <w:tcW w:w="1437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8500463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2021 actual</w:t>
            </w:r>
          </w:p>
        </w:tc>
        <w:tc>
          <w:tcPr>
            <w:tcW w:w="1992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0C52D2B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2022</w:t>
            </w:r>
          </w:p>
        </w:tc>
        <w:tc>
          <w:tcPr>
            <w:tcW w:w="1993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762B759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2023</w:t>
            </w:r>
          </w:p>
        </w:tc>
        <w:tc>
          <w:tcPr>
            <w:tcW w:w="1993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12073F2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2024</w:t>
            </w:r>
          </w:p>
        </w:tc>
        <w:tc>
          <w:tcPr>
            <w:tcW w:w="1993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50D07F9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2025</w:t>
            </w:r>
          </w:p>
        </w:tc>
        <w:tc>
          <w:tcPr>
            <w:tcW w:w="1993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FF79513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2025 target</w:t>
            </w:r>
          </w:p>
        </w:tc>
      </w:tr>
      <w:tr w:rsidR="007D249B" w:rsidRPr="00EA4941" w14:paraId="11C9865D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5992490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>Equities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F1C6EE5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0D72513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8B63A99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1F2BA40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7E00BB4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92DEC28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290AEBE9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EFA27F1" w14:textId="6832B402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DDB18CD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953388D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8AD6F63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096EDAE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928CEFA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D993173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1F817A18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FCDD728" w14:textId="7C3095A7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6C3D4DF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1CA69D3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D4A6BF7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B1CB1EF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6E2E814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9EE2154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2D2FF412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B344A5D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Government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311D08">
              <w:rPr>
                <w:rFonts w:ascii="Arial" w:hAnsi="Arial" w:cs="Arial"/>
                <w:sz w:val="18"/>
                <w:szCs w:val="18"/>
              </w:rPr>
              <w:t>onds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015D4E9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095C3B1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C811700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F5C093B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8DB048D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54A446E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250D82C0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01595A5" w14:textId="3E6ED8F3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71ABC94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7C120F4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71A0A68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D0E027B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D822C8F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5F437CD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5CC93120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A08EC70" w14:textId="3D85A723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3634ABF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33754DC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CBF3CBB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F89D6B5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5FEC993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A87F4DA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038E94FC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3B334A7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Corporate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311D08">
              <w:rPr>
                <w:rFonts w:ascii="Arial" w:hAnsi="Arial" w:cs="Arial"/>
                <w:sz w:val="18"/>
                <w:szCs w:val="18"/>
              </w:rPr>
              <w:t>onds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CF7A38A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349B9CE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E69D10E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C85C8EC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379E079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5A55A86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10C4E812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EB7FC21" w14:textId="52DBF6F9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35085E8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32E024D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71B28E7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7FCF32A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E099CE0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1D418B7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45FF0C4F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8CB6D74" w14:textId="5B9E9BED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F32D0C9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B807A18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AD8EB13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EBEF139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E38EFD3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9553C82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50CA61F1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FF633E8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>Property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3321322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31506F8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8B94F9B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82FBC49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A57013B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6D6FD91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6A5BAD2F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53F4C0A" w14:textId="11CED6BF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854F985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EF52DA5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EE4F3F8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07079EA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601D38E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F1DEEB6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1DA20B84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49397D9" w14:textId="47111056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D350BD1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7131C4D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331ABD5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399FFDF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5F9BA4B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86CB680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3E1CD5A0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F1C3237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>Alternatives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7BF55BF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24984A4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9722B9E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C003468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EE72264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41F4168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04972D83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77E5E3D" w14:textId="2581DD0A" w:rsidR="0043645A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5F21518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31FDF69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8CA80A1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BB59740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0784845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179469F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6F448FDB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51A307F" w14:textId="02099D28" w:rsidR="0043645A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8C36310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ABC1815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CF4AB1B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154FD9B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491F221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E02DF7D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045D8138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FDC6F07" w14:textId="7A2B54C1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Derivatives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69C57A8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6DB8206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E1810A6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C437C6F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40976C9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A1EA2EE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0E94B790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DA199F5" w14:textId="24EAA91A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B9C247E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030E378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E934970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375152B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DB9F767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254E9A9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0940EADA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1AB2A5D" w14:textId="59661958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E851657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2B6D84E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B94F3DC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C5C42B9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A787A2B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AF377A0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13483FB9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33C205B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>Insured contracts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4B23CF7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4D9BDF4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058F489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FA9FCC3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752D29B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F665142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293542B4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AF3BCCB" w14:textId="4A5BEF30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1 &amp; 2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39E836D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324B19B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1BE6C4F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14E0D35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A5D836C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0877F8E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EA4941" w14:paraId="4ED308B3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54B1FD9" w14:textId="43F3DE6D" w:rsidR="0043645A" w:rsidRPr="00311D08" w:rsidRDefault="0043645A" w:rsidP="0043645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3645A">
              <w:rPr>
                <w:rFonts w:ascii="Arial" w:hAnsi="Arial" w:cs="Arial"/>
                <w:i/>
                <w:iCs/>
                <w:sz w:val="18"/>
                <w:szCs w:val="18"/>
              </w:rPr>
              <w:t>Scope 3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E11C6EA" w14:textId="77777777" w:rsidR="0043645A" w:rsidRPr="00311D08" w:rsidRDefault="0043645A" w:rsidP="00436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B08B4E1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8100C94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ABF78BD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E879E96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3DBB59C" w14:textId="77777777" w:rsidR="0043645A" w:rsidRPr="00311D08" w:rsidRDefault="0043645A" w:rsidP="00436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51A824F9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5C161AA" w14:textId="77777777" w:rsidR="007D249B" w:rsidRPr="00311D08" w:rsidRDefault="007D249B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6768">
              <w:rPr>
                <w:rFonts w:ascii="Arial" w:hAnsi="Arial" w:cs="Arial"/>
                <w:b/>
                <w:color w:val="483B8B"/>
                <w:sz w:val="18"/>
                <w:szCs w:val="18"/>
              </w:rPr>
              <w:t>Total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6CC9F34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304960A" w14:textId="77777777" w:rsidR="007D249B" w:rsidRPr="00311D08" w:rsidRDefault="007D249B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1FCB2C3" w14:textId="77777777" w:rsidR="007D249B" w:rsidRPr="00311D08" w:rsidRDefault="007D249B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6628DFF" w14:textId="77777777" w:rsidR="007D249B" w:rsidRPr="00311D08" w:rsidRDefault="007D249B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DEE6175" w14:textId="77777777" w:rsidR="007D249B" w:rsidRPr="00311D08" w:rsidRDefault="007D249B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D1D8C9C" w14:textId="77777777" w:rsidR="007D249B" w:rsidRPr="00311D08" w:rsidRDefault="007D249B" w:rsidP="007D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249B" w:rsidRPr="00EA4941" w14:paraId="093FC5A2" w14:textId="77777777" w:rsidTr="00906768">
        <w:tc>
          <w:tcPr>
            <w:tcW w:w="13948" w:type="dxa"/>
            <w:gridSpan w:val="7"/>
            <w:shd w:val="clear" w:color="auto" w:fill="483B8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A9F384D" w14:textId="2846E3CF" w:rsidR="007D249B" w:rsidRPr="00311D08" w:rsidRDefault="00863F3B" w:rsidP="007D249B">
            <w:pPr>
              <w:jc w:val="center"/>
              <w:rPr>
                <w:rFonts w:ascii="Arial" w:hAnsi="Arial" w:cs="Arial"/>
                <w:color w:val="483B8B"/>
                <w:sz w:val="18"/>
                <w:szCs w:val="18"/>
              </w:rPr>
            </w:pPr>
            <w:r>
              <w:br w:type="page"/>
            </w:r>
            <w:r w:rsidR="00313DC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Selected</w:t>
            </w:r>
            <w:r w:rsidR="00313DCD" w:rsidRPr="00311D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76E6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(mandatory) </w:t>
            </w:r>
            <w:r w:rsidR="0039237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emissions intensity </w:t>
            </w:r>
            <w:r w:rsidR="007D249B" w:rsidRPr="00311D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metric monitored</w:t>
            </w:r>
            <w:r w:rsidR="007D249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(split by asset / sub-asset class)</w:t>
            </w:r>
          </w:p>
        </w:tc>
      </w:tr>
      <w:tr w:rsidR="007D249B" w:rsidRPr="00EA4941" w14:paraId="7870F9C0" w14:textId="77777777" w:rsidTr="00906768">
        <w:tc>
          <w:tcPr>
            <w:tcW w:w="2547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E8D7B4A" w14:textId="77777777" w:rsidR="007D249B" w:rsidRPr="00311D08" w:rsidRDefault="007D249B" w:rsidP="007D249B">
            <w:pPr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Metric</w:t>
            </w:r>
          </w:p>
        </w:tc>
        <w:tc>
          <w:tcPr>
            <w:tcW w:w="1437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4BFC2DD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 xml:space="preserve">% </w:t>
            </w:r>
            <w:proofErr w:type="gramStart"/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coverage</w:t>
            </w:r>
            <w:proofErr w:type="gramEnd"/>
          </w:p>
        </w:tc>
        <w:tc>
          <w:tcPr>
            <w:tcW w:w="1992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BA3713B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2021</w:t>
            </w:r>
          </w:p>
        </w:tc>
        <w:tc>
          <w:tcPr>
            <w:tcW w:w="1993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83B88DA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2022</w:t>
            </w:r>
          </w:p>
        </w:tc>
        <w:tc>
          <w:tcPr>
            <w:tcW w:w="1993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EFDD150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2023</w:t>
            </w:r>
          </w:p>
        </w:tc>
        <w:tc>
          <w:tcPr>
            <w:tcW w:w="1993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A53B3CB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2024</w:t>
            </w:r>
          </w:p>
        </w:tc>
        <w:tc>
          <w:tcPr>
            <w:tcW w:w="1993" w:type="dxa"/>
            <w:shd w:val="clear" w:color="auto" w:fill="D5D1E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8254265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b/>
                <w:color w:val="483B8B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483B8B"/>
                <w:sz w:val="18"/>
                <w:szCs w:val="18"/>
              </w:rPr>
              <w:t>2025</w:t>
            </w:r>
          </w:p>
        </w:tc>
      </w:tr>
      <w:tr w:rsidR="007D249B" w:rsidRPr="00EA4941" w14:paraId="3D0FE96B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12A2B85" w14:textId="7E026DBB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Carbon </w:t>
            </w:r>
            <w:r w:rsidR="00BC75C2">
              <w:rPr>
                <w:rFonts w:ascii="Arial" w:hAnsi="Arial" w:cs="Arial"/>
                <w:sz w:val="18"/>
                <w:szCs w:val="18"/>
              </w:rPr>
              <w:t>footprint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9D44F07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0E8A4D9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808E27D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7E59E18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EEEB989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750AD2A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E9A" w:rsidRPr="00EA4941" w14:paraId="70B767D0" w14:textId="77777777" w:rsidTr="004C6205">
        <w:tc>
          <w:tcPr>
            <w:tcW w:w="13948" w:type="dxa"/>
            <w:gridSpan w:val="7"/>
            <w:shd w:val="clear" w:color="auto" w:fill="483B8B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B7348A9" w14:textId="460EA3B0" w:rsidR="00B67E9A" w:rsidRPr="00311D08" w:rsidRDefault="00D57062" w:rsidP="00B67E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Selected a</w:t>
            </w:r>
            <w:r w:rsidR="00B67E9A" w:rsidRPr="00311D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dditional </w:t>
            </w:r>
            <w:r w:rsidR="00B67E9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(mandatory) </w:t>
            </w:r>
            <w:r w:rsidR="0001503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="003A7CE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limate</w:t>
            </w:r>
            <w:r w:rsidR="0001503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</w:t>
            </w:r>
            <w:r w:rsidR="003A7CE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hange metric </w:t>
            </w:r>
            <w:r w:rsidR="00B67E9A" w:rsidRPr="00311D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monitored</w:t>
            </w:r>
            <w:r w:rsidR="00B67E9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(split by asset / sub-asset class)</w:t>
            </w:r>
            <w:r w:rsidR="0059263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– one of</w:t>
            </w:r>
            <w:r w:rsidR="00D76B2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6A5284" w:rsidRPr="00EA4941" w14:paraId="4367C0AC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BD86A97" w14:textId="2B58D1C5" w:rsidR="006A5284" w:rsidRPr="00311D08" w:rsidRDefault="0059263C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Climate </w:t>
            </w:r>
            <w:proofErr w:type="spellStart"/>
            <w:r w:rsidRPr="00311D08"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87DF14D" w14:textId="77777777" w:rsidR="006A5284" w:rsidRPr="00311D08" w:rsidRDefault="006A5284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29F1DFF" w14:textId="77777777" w:rsidR="006A5284" w:rsidRPr="00311D08" w:rsidRDefault="006A5284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D4E7F66" w14:textId="77777777" w:rsidR="006A5284" w:rsidRPr="00311D08" w:rsidRDefault="006A5284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77A5BFF" w14:textId="77777777" w:rsidR="006A5284" w:rsidRPr="00311D08" w:rsidRDefault="006A5284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C282DDD" w14:textId="77777777" w:rsidR="006A5284" w:rsidRPr="00311D08" w:rsidRDefault="006A5284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C744429" w14:textId="77777777" w:rsidR="006A5284" w:rsidRPr="00311D08" w:rsidRDefault="006A5284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08F628A1" w14:textId="77777777" w:rsidTr="00906768">
        <w:tc>
          <w:tcPr>
            <w:tcW w:w="254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79DF22E" w14:textId="66706906" w:rsidR="007D249B" w:rsidRPr="00311D08" w:rsidRDefault="0059263C" w:rsidP="007D2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quality </w:t>
            </w:r>
          </w:p>
        </w:tc>
        <w:tc>
          <w:tcPr>
            <w:tcW w:w="1437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1608FBF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07785B5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45112C6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549FB3E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238392B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1F617A6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0BC8E35F" w14:textId="77777777" w:rsidTr="00481E71">
        <w:tc>
          <w:tcPr>
            <w:tcW w:w="13948" w:type="dxa"/>
            <w:gridSpan w:val="7"/>
            <w:shd w:val="clear" w:color="auto" w:fill="483B8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815C90" w14:textId="4C77BED3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Additional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311D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etrics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311D0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onitored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4A5F52" w:rsidRPr="00EA4941" w14:paraId="35E85BED" w14:textId="77777777" w:rsidTr="00481E71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A7533" w14:textId="0E118EA9" w:rsidR="004A5F52" w:rsidRPr="00311D08" w:rsidRDefault="004A5F52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>WACI</w:t>
            </w:r>
          </w:p>
        </w:tc>
        <w:tc>
          <w:tcPr>
            <w:tcW w:w="14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F201C" w14:textId="77777777" w:rsidR="004A5F52" w:rsidRPr="00311D08" w:rsidRDefault="004A5F52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FB24E" w14:textId="77777777" w:rsidR="004A5F52" w:rsidRPr="00311D08" w:rsidRDefault="004A5F52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835E6" w14:textId="77777777" w:rsidR="004A5F52" w:rsidRPr="00311D08" w:rsidRDefault="004A5F52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8910B" w14:textId="77777777" w:rsidR="004A5F52" w:rsidRPr="00311D08" w:rsidRDefault="004A5F52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8140B1" w14:textId="77777777" w:rsidR="004A5F52" w:rsidRPr="00311D08" w:rsidRDefault="004A5F52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B9D24" w14:textId="77777777" w:rsidR="004A5F52" w:rsidRPr="00311D08" w:rsidRDefault="004A5F52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BC4" w:rsidRPr="00EA4941" w14:paraId="62A44050" w14:textId="77777777" w:rsidTr="00481E71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2CF2E" w14:textId="6298BF85" w:rsidR="00820BC4" w:rsidRPr="00311D08" w:rsidRDefault="00820BC4" w:rsidP="007D24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Portfolio alignment</w:t>
            </w:r>
            <w:r w:rsidR="007513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0724">
              <w:rPr>
                <w:rFonts w:ascii="Arial" w:hAnsi="Arial" w:cs="Arial"/>
                <w:sz w:val="18"/>
                <w:szCs w:val="18"/>
              </w:rPr>
              <w:t>(mandatory)</w:t>
            </w:r>
          </w:p>
        </w:tc>
        <w:tc>
          <w:tcPr>
            <w:tcW w:w="14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2F9F1" w14:textId="77777777" w:rsidR="00820BC4" w:rsidRPr="00311D08" w:rsidRDefault="00820BC4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B7169" w14:textId="77777777" w:rsidR="00820BC4" w:rsidRPr="00311D08" w:rsidRDefault="00820BC4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6AA156" w14:textId="77777777" w:rsidR="00820BC4" w:rsidRPr="00311D08" w:rsidRDefault="00820BC4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C3210" w14:textId="77777777" w:rsidR="00820BC4" w:rsidRPr="00311D08" w:rsidRDefault="00820BC4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D97723" w14:textId="77777777" w:rsidR="00820BC4" w:rsidRPr="00311D08" w:rsidRDefault="00820BC4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C660F" w14:textId="77777777" w:rsidR="00820BC4" w:rsidRPr="00311D08" w:rsidRDefault="00820BC4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149E4816" w14:textId="77777777" w:rsidTr="00481E71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C76BEF" w14:textId="5368104F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gramStart"/>
            <w:r w:rsidRPr="00311D08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311D08">
              <w:rPr>
                <w:rFonts w:ascii="Arial" w:hAnsi="Arial" w:cs="Arial"/>
                <w:sz w:val="18"/>
                <w:szCs w:val="18"/>
              </w:rPr>
              <w:t xml:space="preserve"> investments with </w:t>
            </w:r>
            <w:r>
              <w:rPr>
                <w:rFonts w:ascii="Arial" w:hAnsi="Arial" w:cs="Arial"/>
                <w:sz w:val="18"/>
                <w:szCs w:val="18"/>
              </w:rPr>
              <w:t xml:space="preserve">1.5° aligned </w:t>
            </w:r>
            <w:r w:rsidRPr="00311D08">
              <w:rPr>
                <w:rFonts w:ascii="Arial" w:hAnsi="Arial" w:cs="Arial"/>
                <w:sz w:val="18"/>
                <w:szCs w:val="18"/>
              </w:rPr>
              <w:t>net zero targets</w:t>
            </w:r>
          </w:p>
        </w:tc>
        <w:tc>
          <w:tcPr>
            <w:tcW w:w="14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4810B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77F4E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B93ED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26B49A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B590E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C43126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44965AE0" w14:textId="77777777" w:rsidTr="00481E71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04032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gramStart"/>
            <w:r w:rsidRPr="00311D08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311D08">
              <w:rPr>
                <w:rFonts w:ascii="Arial" w:hAnsi="Arial" w:cs="Arial"/>
                <w:sz w:val="18"/>
                <w:szCs w:val="18"/>
              </w:rPr>
              <w:t xml:space="preserve"> investments exposed to physical risk</w:t>
            </w:r>
          </w:p>
        </w:tc>
        <w:tc>
          <w:tcPr>
            <w:tcW w:w="14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B8D97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3A202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B23DB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B6F6F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EDE3A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4015EF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162C034D" w14:textId="77777777" w:rsidTr="00481E71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9102D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gramStart"/>
            <w:r w:rsidRPr="00311D08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311D08">
              <w:rPr>
                <w:rFonts w:ascii="Arial" w:hAnsi="Arial" w:cs="Arial"/>
                <w:sz w:val="18"/>
                <w:szCs w:val="18"/>
              </w:rPr>
              <w:t xml:space="preserve"> investments exposed to transition risk</w:t>
            </w:r>
          </w:p>
        </w:tc>
        <w:tc>
          <w:tcPr>
            <w:tcW w:w="14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5E6F27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B1F16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44265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3E765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0EB33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BF7BD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249B" w:rsidRPr="00EA4941" w14:paraId="4B417C82" w14:textId="77777777" w:rsidTr="00481E71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75B58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  <w:r w:rsidRPr="00311D08">
              <w:rPr>
                <w:rFonts w:ascii="Arial" w:hAnsi="Arial" w:cs="Arial"/>
                <w:sz w:val="18"/>
                <w:szCs w:val="18"/>
              </w:rPr>
              <w:t xml:space="preserve">% </w:t>
            </w:r>
            <w:proofErr w:type="gramStart"/>
            <w:r w:rsidRPr="00311D08"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 w:rsidRPr="00311D08">
              <w:rPr>
                <w:rFonts w:ascii="Arial" w:hAnsi="Arial" w:cs="Arial"/>
                <w:sz w:val="18"/>
                <w:szCs w:val="18"/>
              </w:rPr>
              <w:t xml:space="preserve"> investments aligned with climate opportunities </w:t>
            </w:r>
          </w:p>
        </w:tc>
        <w:tc>
          <w:tcPr>
            <w:tcW w:w="14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8058D" w14:textId="77777777" w:rsidR="007D249B" w:rsidRPr="00311D08" w:rsidRDefault="007D249B" w:rsidP="007D2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89D01D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018C80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7EB87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3A2DD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DBC5D6" w14:textId="77777777" w:rsidR="007D249B" w:rsidRPr="00311D08" w:rsidRDefault="007D249B" w:rsidP="007D2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311D08" w14:paraId="22065A66" w14:textId="77777777" w:rsidTr="00034CE6">
        <w:tc>
          <w:tcPr>
            <w:tcW w:w="13948" w:type="dxa"/>
            <w:gridSpan w:val="7"/>
            <w:shd w:val="clear" w:color="auto" w:fill="483B8B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321D9" w14:textId="26CEE9F7" w:rsidR="0043645A" w:rsidRPr="00311D08" w:rsidRDefault="0043645A" w:rsidP="0003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Targets monitored </w:t>
            </w:r>
          </w:p>
        </w:tc>
      </w:tr>
      <w:tr w:rsidR="0043645A" w:rsidRPr="00311D08" w14:paraId="344AB2ED" w14:textId="77777777" w:rsidTr="00034CE6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6C95A" w14:textId="4244AF8C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Mandatory #1</w:t>
            </w:r>
          </w:p>
        </w:tc>
        <w:tc>
          <w:tcPr>
            <w:tcW w:w="14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77AC8" w14:textId="77777777" w:rsidR="0043645A" w:rsidRPr="00311D08" w:rsidRDefault="0043645A" w:rsidP="0003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E1283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390CD8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EB1D5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8F97E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82AB3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311D08" w14:paraId="40BA7A5E" w14:textId="77777777" w:rsidTr="00034CE6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EF3C9" w14:textId="7CD1C9CA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Optional #1</w:t>
            </w:r>
          </w:p>
        </w:tc>
        <w:tc>
          <w:tcPr>
            <w:tcW w:w="14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B2227" w14:textId="77777777" w:rsidR="0043645A" w:rsidRPr="00311D08" w:rsidRDefault="0043645A" w:rsidP="0003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79EFDF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41AF5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B228B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8D397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9F7F6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311D08" w14:paraId="71AC404D" w14:textId="77777777" w:rsidTr="00034CE6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550D3" w14:textId="3C46F012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Optional #2</w:t>
            </w:r>
          </w:p>
        </w:tc>
        <w:tc>
          <w:tcPr>
            <w:tcW w:w="14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A7EF9" w14:textId="77777777" w:rsidR="0043645A" w:rsidRPr="00311D08" w:rsidRDefault="0043645A" w:rsidP="0003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60BDF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235C4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56C2E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40198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DF8BE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311D08" w14:paraId="2BA975E9" w14:textId="77777777" w:rsidTr="00034CE6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D6CFD" w14:textId="360E2E02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Optional #3</w:t>
            </w:r>
          </w:p>
        </w:tc>
        <w:tc>
          <w:tcPr>
            <w:tcW w:w="14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B1C99" w14:textId="77777777" w:rsidR="0043645A" w:rsidRPr="00311D08" w:rsidRDefault="0043645A" w:rsidP="0003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4E8A1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D5A88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6D86A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293F83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66FBE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311D08" w14:paraId="0C450DCE" w14:textId="77777777" w:rsidTr="00034CE6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D33BA" w14:textId="1B2A34EE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Optional #4</w:t>
            </w:r>
          </w:p>
        </w:tc>
        <w:tc>
          <w:tcPr>
            <w:tcW w:w="14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6365F" w14:textId="77777777" w:rsidR="0043645A" w:rsidRPr="00311D08" w:rsidRDefault="0043645A" w:rsidP="0003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09F26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636F7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78A7B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867F9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9ACBF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311D08" w14:paraId="1D920897" w14:textId="77777777" w:rsidTr="00034CE6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F5966" w14:textId="7647959E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Optional #5</w:t>
            </w:r>
          </w:p>
        </w:tc>
        <w:tc>
          <w:tcPr>
            <w:tcW w:w="14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5756C" w14:textId="77777777" w:rsidR="0043645A" w:rsidRPr="00311D08" w:rsidRDefault="0043645A" w:rsidP="0003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68221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B1A49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C2463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C9079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F8019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645A" w:rsidRPr="00311D08" w14:paraId="6E31C159" w14:textId="77777777" w:rsidTr="00034CE6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BBB69" w14:textId="3343CB88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1ABA6" w14:textId="77777777" w:rsidR="0043645A" w:rsidRPr="00311D08" w:rsidRDefault="0043645A" w:rsidP="00034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E2C68F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8522F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5C70A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1AF1C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37B544" w14:textId="77777777" w:rsidR="0043645A" w:rsidRPr="00311D08" w:rsidRDefault="0043645A" w:rsidP="00034C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5251EF" w14:textId="53DE376D" w:rsidR="00097372" w:rsidRDefault="00097372" w:rsidP="00FE60F8"/>
    <w:p w14:paraId="0F0139CD" w14:textId="77777777" w:rsidR="0043645A" w:rsidRDefault="0043645A" w:rsidP="00FE60F8"/>
    <w:p w14:paraId="7DE7EF63" w14:textId="77777777" w:rsidR="0043645A" w:rsidRDefault="0043645A" w:rsidP="00FE60F8">
      <w:pPr>
        <w:rPr>
          <w:rFonts w:ascii="Arial" w:hAnsi="Arial" w:cs="Arial"/>
          <w:b/>
          <w:sz w:val="18"/>
          <w:szCs w:val="18"/>
        </w:rPr>
      </w:pPr>
    </w:p>
    <w:p w14:paraId="6187F736" w14:textId="4AE3E112" w:rsidR="0043645A" w:rsidRDefault="0043645A" w:rsidP="00FE60F8">
      <w:pPr>
        <w:rPr>
          <w:rFonts w:ascii="Arial" w:hAnsi="Arial" w:cs="Arial"/>
          <w:b/>
          <w:sz w:val="18"/>
          <w:szCs w:val="18"/>
        </w:rPr>
      </w:pPr>
    </w:p>
    <w:p w14:paraId="331DF4F9" w14:textId="64794861" w:rsidR="00F1494E" w:rsidRDefault="0043645A" w:rsidP="00FE60F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Notes: </w:t>
      </w:r>
    </w:p>
    <w:p w14:paraId="1BDA8E14" w14:textId="21568CCA" w:rsidR="0043645A" w:rsidRDefault="0043645A" w:rsidP="00FE60F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(1)</w:t>
      </w:r>
    </w:p>
    <w:p w14:paraId="1063DAC8" w14:textId="619C1075" w:rsidR="0043645A" w:rsidRDefault="0043645A" w:rsidP="00FE60F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(2) </w:t>
      </w:r>
    </w:p>
    <w:p w14:paraId="589378B3" w14:textId="2C8A5B92" w:rsidR="00A72E6E" w:rsidRDefault="00A72E6E" w:rsidP="00FE60F8">
      <w:pPr>
        <w:rPr>
          <w:rFonts w:ascii="Arial" w:hAnsi="Arial" w:cs="Arial"/>
          <w:b/>
          <w:sz w:val="18"/>
          <w:szCs w:val="18"/>
        </w:rPr>
      </w:pPr>
    </w:p>
    <w:sectPr w:rsidR="00A72E6E" w:rsidSect="007245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19" w:right="1440" w:bottom="113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8E12" w14:textId="77777777" w:rsidR="00880E2F" w:rsidRDefault="00880E2F" w:rsidP="00B833C7">
      <w:pPr>
        <w:spacing w:after="0" w:line="240" w:lineRule="auto"/>
      </w:pPr>
      <w:r>
        <w:separator/>
      </w:r>
    </w:p>
  </w:endnote>
  <w:endnote w:type="continuationSeparator" w:id="0">
    <w:p w14:paraId="0F84D0D9" w14:textId="77777777" w:rsidR="00880E2F" w:rsidRDefault="00880E2F" w:rsidP="00B833C7">
      <w:pPr>
        <w:spacing w:after="0" w:line="240" w:lineRule="auto"/>
      </w:pPr>
      <w:r>
        <w:continuationSeparator/>
      </w:r>
    </w:p>
  </w:endnote>
  <w:endnote w:type="continuationNotice" w:id="1">
    <w:p w14:paraId="1EC703B3" w14:textId="77777777" w:rsidR="00880E2F" w:rsidRDefault="00880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7243" w14:textId="77777777" w:rsidR="00A71FE4" w:rsidRDefault="00A71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418412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CA901" w14:textId="535B603E" w:rsidR="0043645A" w:rsidRPr="00A71FE4" w:rsidRDefault="0043645A">
        <w:pPr>
          <w:pStyle w:val="Footer"/>
          <w:jc w:val="center"/>
          <w:rPr>
            <w:rFonts w:ascii="Arial" w:hAnsi="Arial" w:cs="Arial"/>
          </w:rPr>
        </w:pPr>
        <w:r w:rsidRPr="00A71FE4">
          <w:rPr>
            <w:rFonts w:ascii="Arial" w:hAnsi="Arial" w:cs="Arial"/>
          </w:rPr>
          <w:fldChar w:fldCharType="begin"/>
        </w:r>
        <w:r w:rsidRPr="00A71FE4">
          <w:rPr>
            <w:rFonts w:ascii="Arial" w:hAnsi="Arial" w:cs="Arial"/>
          </w:rPr>
          <w:instrText xml:space="preserve"> PAGE   \* MERGEFORMAT </w:instrText>
        </w:r>
        <w:r w:rsidRPr="00A71FE4">
          <w:rPr>
            <w:rFonts w:ascii="Arial" w:hAnsi="Arial" w:cs="Arial"/>
          </w:rPr>
          <w:fldChar w:fldCharType="separate"/>
        </w:r>
        <w:r w:rsidRPr="00A71FE4">
          <w:rPr>
            <w:rFonts w:ascii="Arial" w:hAnsi="Arial" w:cs="Arial"/>
            <w:noProof/>
          </w:rPr>
          <w:t>2</w:t>
        </w:r>
        <w:r w:rsidRPr="00A71FE4">
          <w:rPr>
            <w:rFonts w:ascii="Arial" w:hAnsi="Arial" w:cs="Arial"/>
            <w:noProof/>
          </w:rPr>
          <w:fldChar w:fldCharType="end"/>
        </w:r>
      </w:p>
    </w:sdtContent>
  </w:sdt>
  <w:p w14:paraId="14904B60" w14:textId="77777777" w:rsidR="0043645A" w:rsidRPr="00A71FE4" w:rsidRDefault="0043645A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1180" w14:textId="77777777" w:rsidR="00A71FE4" w:rsidRDefault="00A71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D919" w14:textId="77777777" w:rsidR="00880E2F" w:rsidRDefault="00880E2F" w:rsidP="00B833C7">
      <w:pPr>
        <w:spacing w:after="0" w:line="240" w:lineRule="auto"/>
      </w:pPr>
      <w:r>
        <w:separator/>
      </w:r>
    </w:p>
  </w:footnote>
  <w:footnote w:type="continuationSeparator" w:id="0">
    <w:p w14:paraId="2B2D7CC5" w14:textId="77777777" w:rsidR="00880E2F" w:rsidRDefault="00880E2F" w:rsidP="00B833C7">
      <w:pPr>
        <w:spacing w:after="0" w:line="240" w:lineRule="auto"/>
      </w:pPr>
      <w:r>
        <w:continuationSeparator/>
      </w:r>
    </w:p>
  </w:footnote>
  <w:footnote w:type="continuationNotice" w:id="1">
    <w:p w14:paraId="3EF4F375" w14:textId="77777777" w:rsidR="00880E2F" w:rsidRDefault="00880E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4834" w14:textId="77777777" w:rsidR="00A71FE4" w:rsidRDefault="00A71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6B06" w14:textId="77777777" w:rsidR="00561D77" w:rsidRDefault="00561D77" w:rsidP="00890BA1">
    <w:pPr>
      <w:pStyle w:val="Header"/>
      <w:rPr>
        <w:rFonts w:ascii="Arial" w:hAnsi="Arial" w:cs="Arial"/>
        <w:b/>
      </w:rPr>
    </w:pPr>
  </w:p>
  <w:tbl>
    <w:tblPr>
      <w:tblStyle w:val="TableGrid"/>
      <w:tblW w:w="152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  <w:gridCol w:w="4172"/>
    </w:tblGrid>
    <w:tr w:rsidR="00561D77" w14:paraId="076C99E5" w14:textId="77777777" w:rsidTr="00EC7E24">
      <w:tc>
        <w:tcPr>
          <w:tcW w:w="11057" w:type="dxa"/>
          <w:vAlign w:val="bottom"/>
        </w:tcPr>
        <w:p w14:paraId="1737B593" w14:textId="77777777" w:rsidR="00561D77" w:rsidRDefault="00561D77" w:rsidP="00AB684A">
          <w:pPr>
            <w:pStyle w:val="Header"/>
            <w:tabs>
              <w:tab w:val="clear" w:pos="4513"/>
              <w:tab w:val="clear" w:pos="9026"/>
            </w:tabs>
            <w:ind w:hanging="104"/>
            <w:rPr>
              <w:rFonts w:ascii="Arial" w:hAnsi="Arial" w:cs="Arial"/>
              <w:b/>
              <w:color w:val="483B8B"/>
              <w:sz w:val="28"/>
              <w:szCs w:val="28"/>
            </w:rPr>
          </w:pPr>
          <w:r w:rsidRPr="00724534">
            <w:rPr>
              <w:rFonts w:ascii="Arial" w:hAnsi="Arial" w:cs="Arial"/>
              <w:b/>
              <w:color w:val="483B8B"/>
              <w:sz w:val="28"/>
              <w:szCs w:val="28"/>
            </w:rPr>
            <w:t>Example climate risk dashboard: for illustration purposes only</w:t>
          </w:r>
        </w:p>
      </w:tc>
      <w:tc>
        <w:tcPr>
          <w:tcW w:w="4172" w:type="dxa"/>
        </w:tcPr>
        <w:p w14:paraId="4F3D8D90" w14:textId="77777777" w:rsidR="00561D77" w:rsidRDefault="00561D77" w:rsidP="00724534">
          <w:pPr>
            <w:pStyle w:val="Header"/>
            <w:tabs>
              <w:tab w:val="clear" w:pos="4513"/>
              <w:tab w:val="clear" w:pos="9026"/>
            </w:tabs>
            <w:rPr>
              <w:rFonts w:ascii="Arial" w:hAnsi="Arial" w:cs="Arial"/>
              <w:b/>
              <w:color w:val="483B8B"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36"/>
              <w:szCs w:val="36"/>
            </w:rPr>
            <w:drawing>
              <wp:inline distT="0" distB="0" distL="0" distR="0" wp14:anchorId="7F292FC9" wp14:editId="6A1B3D29">
                <wp:extent cx="1713628" cy="634517"/>
                <wp:effectExtent l="0" t="0" r="1270" b="0"/>
                <wp:docPr id="12" name="Picture 12" descr="M:\Brand\2018 brand refresh\For the brand ambassadors\Logos to use on A4 dox\TPR full colour logo for use on A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and\2018 brand refresh\For the brand ambassadors\Logos to use on A4 dox\TPR full colour logo for use on A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977" cy="63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588BBA" w14:textId="77777777" w:rsidR="00561D77" w:rsidRPr="00724534" w:rsidRDefault="00561D77" w:rsidP="00724534">
    <w:pPr>
      <w:pStyle w:val="Header"/>
      <w:tabs>
        <w:tab w:val="clear" w:pos="4513"/>
        <w:tab w:val="clear" w:pos="9026"/>
      </w:tabs>
      <w:rPr>
        <w:rFonts w:ascii="Arial" w:hAnsi="Arial" w:cs="Arial"/>
        <w:b/>
        <w:color w:val="483B8B"/>
        <w:sz w:val="28"/>
        <w:szCs w:val="28"/>
      </w:rPr>
    </w:pPr>
    <w:r w:rsidRPr="00311D08">
      <w:rPr>
        <w:rFonts w:ascii="Arial" w:hAnsi="Arial" w:cs="Arial"/>
        <w:b/>
        <w:color w:val="483B8B"/>
        <w:sz w:val="32"/>
        <w:szCs w:val="32"/>
      </w:rPr>
      <w:t xml:space="preserve">    </w:t>
    </w:r>
    <w:r w:rsidRPr="00311D08"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 xml:space="preserve">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4B8D" w14:textId="77777777" w:rsidR="00A71FE4" w:rsidRDefault="00A71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3A9E"/>
    <w:multiLevelType w:val="hybridMultilevel"/>
    <w:tmpl w:val="169A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52D4E"/>
    <w:multiLevelType w:val="hybridMultilevel"/>
    <w:tmpl w:val="61B26DEA"/>
    <w:lvl w:ilvl="0" w:tplc="C29C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EC"/>
    <w:rsid w:val="00001A8B"/>
    <w:rsid w:val="00003A0F"/>
    <w:rsid w:val="0000723B"/>
    <w:rsid w:val="000133E0"/>
    <w:rsid w:val="00013939"/>
    <w:rsid w:val="00015030"/>
    <w:rsid w:val="00023907"/>
    <w:rsid w:val="00032F9B"/>
    <w:rsid w:val="00034CE6"/>
    <w:rsid w:val="0004187B"/>
    <w:rsid w:val="00045CAB"/>
    <w:rsid w:val="000546F5"/>
    <w:rsid w:val="0005763E"/>
    <w:rsid w:val="00064202"/>
    <w:rsid w:val="000753D7"/>
    <w:rsid w:val="00082F87"/>
    <w:rsid w:val="00086B4A"/>
    <w:rsid w:val="00093927"/>
    <w:rsid w:val="00097372"/>
    <w:rsid w:val="000A10D8"/>
    <w:rsid w:val="000A2020"/>
    <w:rsid w:val="000A6CBD"/>
    <w:rsid w:val="000B0C0B"/>
    <w:rsid w:val="000B2AB3"/>
    <w:rsid w:val="000B4C43"/>
    <w:rsid w:val="000B56E6"/>
    <w:rsid w:val="000C1715"/>
    <w:rsid w:val="000C2C4F"/>
    <w:rsid w:val="000C30F3"/>
    <w:rsid w:val="000D6C4A"/>
    <w:rsid w:val="000E0A57"/>
    <w:rsid w:val="000F2CC2"/>
    <w:rsid w:val="000F3A15"/>
    <w:rsid w:val="00107118"/>
    <w:rsid w:val="00110CA7"/>
    <w:rsid w:val="001116F8"/>
    <w:rsid w:val="00116CBE"/>
    <w:rsid w:val="001403DF"/>
    <w:rsid w:val="00140958"/>
    <w:rsid w:val="00141167"/>
    <w:rsid w:val="00156D8C"/>
    <w:rsid w:val="0017159E"/>
    <w:rsid w:val="001741F5"/>
    <w:rsid w:val="00183737"/>
    <w:rsid w:val="00186533"/>
    <w:rsid w:val="00191E8D"/>
    <w:rsid w:val="001B6D12"/>
    <w:rsid w:val="001C1BF1"/>
    <w:rsid w:val="001C2370"/>
    <w:rsid w:val="001D0DFE"/>
    <w:rsid w:val="001D4D61"/>
    <w:rsid w:val="001D76C7"/>
    <w:rsid w:val="001E30D2"/>
    <w:rsid w:val="001E7506"/>
    <w:rsid w:val="001F5855"/>
    <w:rsid w:val="001F72B3"/>
    <w:rsid w:val="002150FC"/>
    <w:rsid w:val="00236911"/>
    <w:rsid w:val="00237A09"/>
    <w:rsid w:val="00240414"/>
    <w:rsid w:val="00240C92"/>
    <w:rsid w:val="00245FC2"/>
    <w:rsid w:val="00251D61"/>
    <w:rsid w:val="0025204B"/>
    <w:rsid w:val="00252421"/>
    <w:rsid w:val="0027043A"/>
    <w:rsid w:val="002778AF"/>
    <w:rsid w:val="002920EB"/>
    <w:rsid w:val="00296F3C"/>
    <w:rsid w:val="00297946"/>
    <w:rsid w:val="002A4273"/>
    <w:rsid w:val="002B0A72"/>
    <w:rsid w:val="002B2315"/>
    <w:rsid w:val="002B36D2"/>
    <w:rsid w:val="002D1068"/>
    <w:rsid w:val="002D52EA"/>
    <w:rsid w:val="002F2860"/>
    <w:rsid w:val="002F7DC2"/>
    <w:rsid w:val="0030267F"/>
    <w:rsid w:val="00302681"/>
    <w:rsid w:val="00303F71"/>
    <w:rsid w:val="00311D08"/>
    <w:rsid w:val="00313DCD"/>
    <w:rsid w:val="003205A7"/>
    <w:rsid w:val="00330B83"/>
    <w:rsid w:val="00334B31"/>
    <w:rsid w:val="00340977"/>
    <w:rsid w:val="003472C3"/>
    <w:rsid w:val="00354C59"/>
    <w:rsid w:val="00354D00"/>
    <w:rsid w:val="00365B41"/>
    <w:rsid w:val="00372722"/>
    <w:rsid w:val="00377723"/>
    <w:rsid w:val="00383057"/>
    <w:rsid w:val="00392375"/>
    <w:rsid w:val="0039333A"/>
    <w:rsid w:val="003942A2"/>
    <w:rsid w:val="003A02C6"/>
    <w:rsid w:val="003A1B24"/>
    <w:rsid w:val="003A2592"/>
    <w:rsid w:val="003A5ABC"/>
    <w:rsid w:val="003A7CE0"/>
    <w:rsid w:val="003C12A5"/>
    <w:rsid w:val="003D44E5"/>
    <w:rsid w:val="003D5DE6"/>
    <w:rsid w:val="003E18E6"/>
    <w:rsid w:val="003E373E"/>
    <w:rsid w:val="003F623F"/>
    <w:rsid w:val="004110B3"/>
    <w:rsid w:val="00422787"/>
    <w:rsid w:val="00422CB2"/>
    <w:rsid w:val="0043645A"/>
    <w:rsid w:val="00441224"/>
    <w:rsid w:val="00455B1F"/>
    <w:rsid w:val="00461EA7"/>
    <w:rsid w:val="004674EE"/>
    <w:rsid w:val="00481E71"/>
    <w:rsid w:val="004862EC"/>
    <w:rsid w:val="00486AEA"/>
    <w:rsid w:val="0049625B"/>
    <w:rsid w:val="004A0D83"/>
    <w:rsid w:val="004A5F52"/>
    <w:rsid w:val="004B1C99"/>
    <w:rsid w:val="004B4E87"/>
    <w:rsid w:val="004C05DB"/>
    <w:rsid w:val="004C0CCD"/>
    <w:rsid w:val="004C13B7"/>
    <w:rsid w:val="004C6205"/>
    <w:rsid w:val="004C63A5"/>
    <w:rsid w:val="004E360D"/>
    <w:rsid w:val="00513122"/>
    <w:rsid w:val="0051516D"/>
    <w:rsid w:val="00515CF5"/>
    <w:rsid w:val="005172AC"/>
    <w:rsid w:val="005571AA"/>
    <w:rsid w:val="00561D77"/>
    <w:rsid w:val="00563AAB"/>
    <w:rsid w:val="00567546"/>
    <w:rsid w:val="005678E8"/>
    <w:rsid w:val="00576E67"/>
    <w:rsid w:val="00584AAA"/>
    <w:rsid w:val="0059263C"/>
    <w:rsid w:val="0059374C"/>
    <w:rsid w:val="005962DB"/>
    <w:rsid w:val="005B5195"/>
    <w:rsid w:val="005B707E"/>
    <w:rsid w:val="005C51D0"/>
    <w:rsid w:val="006017D5"/>
    <w:rsid w:val="006033D4"/>
    <w:rsid w:val="00603AB1"/>
    <w:rsid w:val="00604641"/>
    <w:rsid w:val="00611D4B"/>
    <w:rsid w:val="00613C73"/>
    <w:rsid w:val="006206F0"/>
    <w:rsid w:val="006230A2"/>
    <w:rsid w:val="00634282"/>
    <w:rsid w:val="0064664E"/>
    <w:rsid w:val="006517BA"/>
    <w:rsid w:val="00653FE1"/>
    <w:rsid w:val="00655D49"/>
    <w:rsid w:val="0067660C"/>
    <w:rsid w:val="00684388"/>
    <w:rsid w:val="00687922"/>
    <w:rsid w:val="006A17F8"/>
    <w:rsid w:val="006A34E9"/>
    <w:rsid w:val="006A5284"/>
    <w:rsid w:val="006A625D"/>
    <w:rsid w:val="006C587D"/>
    <w:rsid w:val="006E2E0C"/>
    <w:rsid w:val="006E4F95"/>
    <w:rsid w:val="006F5F23"/>
    <w:rsid w:val="0070081D"/>
    <w:rsid w:val="00701BC6"/>
    <w:rsid w:val="0071197D"/>
    <w:rsid w:val="00724534"/>
    <w:rsid w:val="00725B25"/>
    <w:rsid w:val="0073106F"/>
    <w:rsid w:val="007370AF"/>
    <w:rsid w:val="00742920"/>
    <w:rsid w:val="007445BA"/>
    <w:rsid w:val="00744ECF"/>
    <w:rsid w:val="00750DDE"/>
    <w:rsid w:val="007513F9"/>
    <w:rsid w:val="00754092"/>
    <w:rsid w:val="00754DF6"/>
    <w:rsid w:val="007670B6"/>
    <w:rsid w:val="00777B82"/>
    <w:rsid w:val="007807B2"/>
    <w:rsid w:val="00783571"/>
    <w:rsid w:val="00793EC8"/>
    <w:rsid w:val="007A1F06"/>
    <w:rsid w:val="007A3AB2"/>
    <w:rsid w:val="007A6785"/>
    <w:rsid w:val="007B5B73"/>
    <w:rsid w:val="007C7E02"/>
    <w:rsid w:val="007D249B"/>
    <w:rsid w:val="007D674F"/>
    <w:rsid w:val="007D76A4"/>
    <w:rsid w:val="007E44BB"/>
    <w:rsid w:val="008048D0"/>
    <w:rsid w:val="0080596C"/>
    <w:rsid w:val="00810F01"/>
    <w:rsid w:val="00816530"/>
    <w:rsid w:val="00820BC4"/>
    <w:rsid w:val="0083043A"/>
    <w:rsid w:val="00831D88"/>
    <w:rsid w:val="0083352F"/>
    <w:rsid w:val="0083680F"/>
    <w:rsid w:val="00842051"/>
    <w:rsid w:val="008573F1"/>
    <w:rsid w:val="00863F3B"/>
    <w:rsid w:val="00871666"/>
    <w:rsid w:val="00873E30"/>
    <w:rsid w:val="00880E2F"/>
    <w:rsid w:val="00881653"/>
    <w:rsid w:val="00890BA1"/>
    <w:rsid w:val="00891156"/>
    <w:rsid w:val="00897526"/>
    <w:rsid w:val="008A51F2"/>
    <w:rsid w:val="008B5E77"/>
    <w:rsid w:val="008B6368"/>
    <w:rsid w:val="008B7B23"/>
    <w:rsid w:val="008C7F57"/>
    <w:rsid w:val="008D2E17"/>
    <w:rsid w:val="008D6F07"/>
    <w:rsid w:val="008E50F1"/>
    <w:rsid w:val="008E5C16"/>
    <w:rsid w:val="008F5218"/>
    <w:rsid w:val="008F74E9"/>
    <w:rsid w:val="0090070E"/>
    <w:rsid w:val="009041FF"/>
    <w:rsid w:val="00906768"/>
    <w:rsid w:val="00911922"/>
    <w:rsid w:val="00931DFC"/>
    <w:rsid w:val="00942035"/>
    <w:rsid w:val="009425CD"/>
    <w:rsid w:val="00954E00"/>
    <w:rsid w:val="009603BD"/>
    <w:rsid w:val="00965D1C"/>
    <w:rsid w:val="00976C97"/>
    <w:rsid w:val="00983EE5"/>
    <w:rsid w:val="00991102"/>
    <w:rsid w:val="009A16B7"/>
    <w:rsid w:val="009B2239"/>
    <w:rsid w:val="009D55FB"/>
    <w:rsid w:val="009E3C65"/>
    <w:rsid w:val="009F1857"/>
    <w:rsid w:val="009F4B7D"/>
    <w:rsid w:val="009F7538"/>
    <w:rsid w:val="009F75F6"/>
    <w:rsid w:val="00A06990"/>
    <w:rsid w:val="00A1474D"/>
    <w:rsid w:val="00A23D60"/>
    <w:rsid w:val="00A415DC"/>
    <w:rsid w:val="00A43B13"/>
    <w:rsid w:val="00A466FE"/>
    <w:rsid w:val="00A477DA"/>
    <w:rsid w:val="00A47B14"/>
    <w:rsid w:val="00A629FC"/>
    <w:rsid w:val="00A62F05"/>
    <w:rsid w:val="00A717D9"/>
    <w:rsid w:val="00A71FE4"/>
    <w:rsid w:val="00A72E6E"/>
    <w:rsid w:val="00A73E01"/>
    <w:rsid w:val="00A776DA"/>
    <w:rsid w:val="00A8556F"/>
    <w:rsid w:val="00A93EC5"/>
    <w:rsid w:val="00A954A9"/>
    <w:rsid w:val="00AA4882"/>
    <w:rsid w:val="00AB1160"/>
    <w:rsid w:val="00AB3C3C"/>
    <w:rsid w:val="00AB684A"/>
    <w:rsid w:val="00AC5E3A"/>
    <w:rsid w:val="00AD14CF"/>
    <w:rsid w:val="00AE3377"/>
    <w:rsid w:val="00AE68E7"/>
    <w:rsid w:val="00AF326C"/>
    <w:rsid w:val="00B02BB0"/>
    <w:rsid w:val="00B02DCF"/>
    <w:rsid w:val="00B101EC"/>
    <w:rsid w:val="00B10C59"/>
    <w:rsid w:val="00B130E6"/>
    <w:rsid w:val="00B22316"/>
    <w:rsid w:val="00B25514"/>
    <w:rsid w:val="00B51C28"/>
    <w:rsid w:val="00B6022E"/>
    <w:rsid w:val="00B642FC"/>
    <w:rsid w:val="00B67E9A"/>
    <w:rsid w:val="00B76BD7"/>
    <w:rsid w:val="00B80724"/>
    <w:rsid w:val="00B833C7"/>
    <w:rsid w:val="00B8355D"/>
    <w:rsid w:val="00B91096"/>
    <w:rsid w:val="00BA0AB2"/>
    <w:rsid w:val="00BC4C2A"/>
    <w:rsid w:val="00BC606F"/>
    <w:rsid w:val="00BC75C2"/>
    <w:rsid w:val="00BD0840"/>
    <w:rsid w:val="00BE04DE"/>
    <w:rsid w:val="00BE2CE5"/>
    <w:rsid w:val="00BE6C90"/>
    <w:rsid w:val="00C049C3"/>
    <w:rsid w:val="00C056F2"/>
    <w:rsid w:val="00C25646"/>
    <w:rsid w:val="00C367E8"/>
    <w:rsid w:val="00C50768"/>
    <w:rsid w:val="00C55B91"/>
    <w:rsid w:val="00C62119"/>
    <w:rsid w:val="00C753D6"/>
    <w:rsid w:val="00C815D6"/>
    <w:rsid w:val="00C81C4D"/>
    <w:rsid w:val="00C84619"/>
    <w:rsid w:val="00C87341"/>
    <w:rsid w:val="00C91C60"/>
    <w:rsid w:val="00C93A6E"/>
    <w:rsid w:val="00C95A57"/>
    <w:rsid w:val="00CA2180"/>
    <w:rsid w:val="00CA3EBB"/>
    <w:rsid w:val="00CA68D5"/>
    <w:rsid w:val="00CA6BC9"/>
    <w:rsid w:val="00CB2AE6"/>
    <w:rsid w:val="00CB5743"/>
    <w:rsid w:val="00CB729D"/>
    <w:rsid w:val="00CC0833"/>
    <w:rsid w:val="00CC3AA0"/>
    <w:rsid w:val="00CD34BF"/>
    <w:rsid w:val="00CE1A45"/>
    <w:rsid w:val="00CF45A4"/>
    <w:rsid w:val="00CF6909"/>
    <w:rsid w:val="00D1392F"/>
    <w:rsid w:val="00D13A90"/>
    <w:rsid w:val="00D14782"/>
    <w:rsid w:val="00D1554D"/>
    <w:rsid w:val="00D16432"/>
    <w:rsid w:val="00D20F9A"/>
    <w:rsid w:val="00D3099F"/>
    <w:rsid w:val="00D34F37"/>
    <w:rsid w:val="00D56C72"/>
    <w:rsid w:val="00D57062"/>
    <w:rsid w:val="00D650F1"/>
    <w:rsid w:val="00D70ADA"/>
    <w:rsid w:val="00D769D6"/>
    <w:rsid w:val="00D76B2E"/>
    <w:rsid w:val="00D80469"/>
    <w:rsid w:val="00D90925"/>
    <w:rsid w:val="00D91DE8"/>
    <w:rsid w:val="00D91EED"/>
    <w:rsid w:val="00D95360"/>
    <w:rsid w:val="00D966CB"/>
    <w:rsid w:val="00DA7AB9"/>
    <w:rsid w:val="00DC1747"/>
    <w:rsid w:val="00DD42CA"/>
    <w:rsid w:val="00DE1664"/>
    <w:rsid w:val="00DE3E39"/>
    <w:rsid w:val="00DF7D17"/>
    <w:rsid w:val="00E04E22"/>
    <w:rsid w:val="00E12537"/>
    <w:rsid w:val="00E31134"/>
    <w:rsid w:val="00E31DA4"/>
    <w:rsid w:val="00E357E6"/>
    <w:rsid w:val="00E40010"/>
    <w:rsid w:val="00E4576C"/>
    <w:rsid w:val="00E55FB2"/>
    <w:rsid w:val="00E62686"/>
    <w:rsid w:val="00E7365D"/>
    <w:rsid w:val="00E75C31"/>
    <w:rsid w:val="00E8124D"/>
    <w:rsid w:val="00E83B74"/>
    <w:rsid w:val="00E8642A"/>
    <w:rsid w:val="00E91D27"/>
    <w:rsid w:val="00E95085"/>
    <w:rsid w:val="00E96348"/>
    <w:rsid w:val="00EA3563"/>
    <w:rsid w:val="00EA357F"/>
    <w:rsid w:val="00EA4941"/>
    <w:rsid w:val="00EC6CD3"/>
    <w:rsid w:val="00EC7E24"/>
    <w:rsid w:val="00ED1695"/>
    <w:rsid w:val="00ED1E0E"/>
    <w:rsid w:val="00EF17F1"/>
    <w:rsid w:val="00F03AE1"/>
    <w:rsid w:val="00F065C2"/>
    <w:rsid w:val="00F06EEA"/>
    <w:rsid w:val="00F108DC"/>
    <w:rsid w:val="00F11370"/>
    <w:rsid w:val="00F1494E"/>
    <w:rsid w:val="00F14AB6"/>
    <w:rsid w:val="00F31288"/>
    <w:rsid w:val="00F41C5B"/>
    <w:rsid w:val="00F4240F"/>
    <w:rsid w:val="00F54DFC"/>
    <w:rsid w:val="00F71D04"/>
    <w:rsid w:val="00F747DB"/>
    <w:rsid w:val="00F76106"/>
    <w:rsid w:val="00F76390"/>
    <w:rsid w:val="00F800D6"/>
    <w:rsid w:val="00F824F8"/>
    <w:rsid w:val="00F86CE3"/>
    <w:rsid w:val="00F96772"/>
    <w:rsid w:val="00FA52EC"/>
    <w:rsid w:val="00FA6C02"/>
    <w:rsid w:val="00FB0308"/>
    <w:rsid w:val="00FC033B"/>
    <w:rsid w:val="00FC04DB"/>
    <w:rsid w:val="00FC2A46"/>
    <w:rsid w:val="00FD12E7"/>
    <w:rsid w:val="00FD3BC2"/>
    <w:rsid w:val="00FD6422"/>
    <w:rsid w:val="00FD6A1A"/>
    <w:rsid w:val="00FE00C7"/>
    <w:rsid w:val="00FE60F8"/>
    <w:rsid w:val="00FF07BF"/>
    <w:rsid w:val="00FF3907"/>
    <w:rsid w:val="00FF4C74"/>
    <w:rsid w:val="00FF569C"/>
    <w:rsid w:val="106093D6"/>
    <w:rsid w:val="1DDED27B"/>
    <w:rsid w:val="23498E0F"/>
    <w:rsid w:val="30F7AC9E"/>
    <w:rsid w:val="327EE829"/>
    <w:rsid w:val="41858750"/>
    <w:rsid w:val="495AE4DF"/>
    <w:rsid w:val="4B134139"/>
    <w:rsid w:val="4BEE9579"/>
    <w:rsid w:val="64186798"/>
    <w:rsid w:val="68C8865E"/>
    <w:rsid w:val="695CC93F"/>
    <w:rsid w:val="69FACBDA"/>
    <w:rsid w:val="73C6C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55489"/>
  <w15:chartTrackingRefBased/>
  <w15:docId w15:val="{4F851BE3-4038-4032-81DF-C1625FE7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6E6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3C7"/>
  </w:style>
  <w:style w:type="paragraph" w:styleId="Footer">
    <w:name w:val="footer"/>
    <w:basedOn w:val="Normal"/>
    <w:link w:val="FooterChar"/>
    <w:uiPriority w:val="99"/>
    <w:unhideWhenUsed/>
    <w:rsid w:val="00B83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3C7"/>
  </w:style>
  <w:style w:type="table" w:styleId="TableGrid">
    <w:name w:val="Table Grid"/>
    <w:basedOn w:val="TableNormal"/>
    <w:uiPriority w:val="39"/>
    <w:rsid w:val="0009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A4941"/>
  </w:style>
  <w:style w:type="character" w:styleId="CommentReference">
    <w:name w:val="annotation reference"/>
    <w:basedOn w:val="DefaultParagraphFont"/>
    <w:uiPriority w:val="99"/>
    <w:semiHidden/>
    <w:unhideWhenUsed/>
    <w:rsid w:val="004A0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D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6C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6017D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17D5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B56E6"/>
    <w:rPr>
      <w:rFonts w:ascii="Arial" w:eastAsiaTheme="majorEastAsia" w:hAnsi="Arial" w:cstheme="majorBidi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AD14C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14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thepensionsregulator.gov.uk/en/document-library/scheme-management-detailed-guidance/funding-and-investment-detailed-guidance/climate-related-governance-and-repor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ac3c89-59d3-4d57-a3dc-d847af6c3545">
      <UserInfo>
        <DisplayName>Fairs, David</DisplayName>
        <AccountId>548</AccountId>
        <AccountType/>
      </UserInfo>
      <UserInfo>
        <DisplayName>Walshe, Brendan</DisplayName>
        <AccountId>312</AccountId>
        <AccountType/>
      </UserInfo>
      <UserInfo>
        <DisplayName>Devlin, Brian</DisplayName>
        <AccountId>148</AccountId>
        <AccountType/>
      </UserInfo>
      <UserInfo>
        <DisplayName>Dean, Cat</DisplayName>
        <AccountId>131</AccountId>
        <AccountType/>
      </UserInfo>
      <UserInfo>
        <DisplayName>Darsley, Alex</DisplayName>
        <AccountId>313</AccountId>
        <AccountType/>
      </UserInfo>
      <UserInfo>
        <DisplayName>James, Fiona</DisplayName>
        <AccountId>222</AccountId>
        <AccountType/>
      </UserInfo>
      <UserInfo>
        <DisplayName>Tune, Sarah</DisplayName>
        <AccountId>623</AccountId>
        <AccountType/>
      </UserInfo>
      <UserInfo>
        <DisplayName>Sivyer, Louise</DisplayName>
        <AccountId>60</AccountId>
        <AccountType/>
      </UserInfo>
      <UserInfo>
        <DisplayName>Berry, Fred</DisplayName>
        <AccountId>265</AccountId>
        <AccountType/>
      </UserInfo>
      <UserInfo>
        <DisplayName>Wightwick, Charlotte</DisplayName>
        <AccountId>311</AccountId>
        <AccountType/>
      </UserInfo>
      <UserInfo>
        <DisplayName>Gallwey, George</DisplayName>
        <AccountId>1020</AccountId>
        <AccountType/>
      </UserInfo>
      <UserInfo>
        <DisplayName>Tse, Alicia</DisplayName>
        <AccountId>284</AccountId>
        <AccountType/>
      </UserInfo>
      <UserInfo>
        <DisplayName>Winstanley, Alison</DisplayName>
        <AccountId>248</AccountId>
        <AccountType/>
      </UserInfo>
      <UserInfo>
        <DisplayName>Evans, Helen</DisplayName>
        <AccountId>446</AccountId>
        <AccountType/>
      </UserInfo>
      <UserInfo>
        <DisplayName>Coggins, Matthew</DisplayName>
        <AccountId>209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9742487636C646A273A241E484886C" ma:contentTypeVersion="13" ma:contentTypeDescription="Create a new document." ma:contentTypeScope="" ma:versionID="a7d27b9e0b39c4b5c8fb0725b143123e">
  <xsd:schema xmlns:xsd="http://www.w3.org/2001/XMLSchema" xmlns:xs="http://www.w3.org/2001/XMLSchema" xmlns:p="http://schemas.microsoft.com/office/2006/metadata/properties" xmlns:ns3="c7e4ebb8-c047-4a1e-af0c-664c11ee5776" xmlns:ns4="bcac3c89-59d3-4d57-a3dc-d847af6c3545" targetNamespace="http://schemas.microsoft.com/office/2006/metadata/properties" ma:root="true" ma:fieldsID="8a48417c54555f29c9ef1d6861b75ccb" ns3:_="" ns4:_="">
    <xsd:import namespace="c7e4ebb8-c047-4a1e-af0c-664c11ee5776"/>
    <xsd:import namespace="bcac3c89-59d3-4d57-a3dc-d847af6c35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ebb8-c047-4a1e-af0c-664c11ee5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c3c89-59d3-4d57-a3dc-d847af6c3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9C8A0-96D2-4EC1-9A06-785E60FE9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6B73AA-D086-49A2-8C76-DC5463A619FA}">
  <ds:schemaRefs>
    <ds:schemaRef ds:uri="http://purl.org/dc/elements/1.1/"/>
    <ds:schemaRef ds:uri="c7e4ebb8-c047-4a1e-af0c-664c11ee5776"/>
    <ds:schemaRef ds:uri="http://schemas.microsoft.com/office/infopath/2007/PartnerControls"/>
    <ds:schemaRef ds:uri="http://purl.org/dc/terms/"/>
    <ds:schemaRef ds:uri="bcac3c89-59d3-4d57-a3dc-d847af6c3545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C93094-08FF-42A1-BE34-3F13EC9C9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4ebb8-c047-4a1e-af0c-664c11ee5776"/>
    <ds:schemaRef ds:uri="bcac3c89-59d3-4d57-a3dc-d847af6c3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Pensions Regulator</Company>
  <LinksUpToDate>false</LinksUpToDate>
  <CharactersWithSpaces>8739</CharactersWithSpaces>
  <SharedDoc>false</SharedDoc>
  <HLinks>
    <vt:vector size="12" baseType="variant">
      <vt:variant>
        <vt:i4>4653157</vt:i4>
      </vt:variant>
      <vt:variant>
        <vt:i4>3</vt:i4>
      </vt:variant>
      <vt:variant>
        <vt:i4>0</vt:i4>
      </vt:variant>
      <vt:variant>
        <vt:i4>5</vt:i4>
      </vt:variant>
      <vt:variant>
        <vt:lpwstr>mailto:Megan.Alford@tpr.gov.uk</vt:lpwstr>
      </vt:variant>
      <vt:variant>
        <vt:lpwstr/>
      </vt:variant>
      <vt:variant>
        <vt:i4>6946903</vt:i4>
      </vt:variant>
      <vt:variant>
        <vt:i4>0</vt:i4>
      </vt:variant>
      <vt:variant>
        <vt:i4>0</vt:i4>
      </vt:variant>
      <vt:variant>
        <vt:i4>5</vt:i4>
      </vt:variant>
      <vt:variant>
        <vt:lpwstr>mailto:Alicia.Tse@tpr.gov.uk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Walshe, Brendan</dc:creator>
  <cp:keywords/>
  <dc:description/>
  <cp:lastModifiedBy>Ferris, Jane</cp:lastModifiedBy>
  <cp:revision>3</cp:revision>
  <dcterms:created xsi:type="dcterms:W3CDTF">2022-09-28T13:38:00Z</dcterms:created>
  <dcterms:modified xsi:type="dcterms:W3CDTF">2022-12-28T09:43:00Z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ContentTypeId">
    <vt:lpwstr>0x010100119742487636C646A273A241E484886C</vt:lpwstr>
  </property>
</Properties>
</file>